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olo1"/>
        <w:rPr>
          <w:rFonts w:ascii="Calibri" w:hAnsi="Calibri" w:cs="Calibri"/>
          <w:sz w:val="30"/>
          <w:szCs w:val="30"/>
        </w:rPr>
      </w:pPr>
      <w:r>
        <w:rPr>
          <w:rFonts w:cs="Calibri" w:ascii="Calibri" w:hAnsi="Calibri"/>
          <w:sz w:val="30"/>
          <w:szCs w:val="30"/>
        </w:rPr>
        <w:t>Comunicato stampa</w:t>
      </w:r>
    </w:p>
    <w:p>
      <w:pPr>
        <w:pStyle w:val="Normal"/>
        <w:ind w:firstLine="340" w:left="0" w:right="0"/>
        <w:jc w:val="center"/>
        <w:rPr/>
      </w:pPr>
      <w:r>
        <w:rPr>
          <w:rFonts w:eastAsia="Times New Roman" w:cs="Calibri" w:ascii="Calibri" w:hAnsi="Calibri"/>
          <w:b/>
          <w:color w:val="auto"/>
          <w:kern w:val="0"/>
          <w:sz w:val="30"/>
          <w:szCs w:val="30"/>
          <w:lang w:val="it-IT" w:eastAsia="zh-CN" w:bidi="ar-SA"/>
        </w:rPr>
        <w:t>28.10.</w:t>
      </w:r>
      <w:r>
        <w:rPr>
          <w:rFonts w:cs="Calibri" w:ascii="Calibri" w:hAnsi="Calibri"/>
          <w:b/>
          <w:sz w:val="30"/>
          <w:szCs w:val="30"/>
        </w:rPr>
        <w:t>202</w:t>
      </w:r>
      <w:r>
        <w:rPr>
          <w:rFonts w:eastAsia="Times New Roman" w:cs="Calibri" w:ascii="Calibri" w:hAnsi="Calibri"/>
          <w:b/>
          <w:color w:val="auto"/>
          <w:kern w:val="0"/>
          <w:sz w:val="30"/>
          <w:szCs w:val="30"/>
          <w:lang w:val="it-IT" w:eastAsia="zh-CN" w:bidi="ar-SA"/>
        </w:rPr>
        <w:t>6</w:t>
      </w:r>
    </w:p>
    <w:p>
      <w:pPr>
        <w:pStyle w:val="Normal"/>
        <w:tabs>
          <w:tab w:val="clear" w:pos="720"/>
          <w:tab w:val="left" w:pos="4485" w:leader="none"/>
        </w:tabs>
        <w:ind w:firstLine="113" w:left="0" w:right="0"/>
        <w:jc w:val="both"/>
        <w:rPr>
          <w:rFonts w:ascii="Calibri" w:hAnsi="Calibri" w:cs="Calibri"/>
          <w:sz w:val="25"/>
          <w:szCs w:val="25"/>
        </w:rPr>
      </w:pPr>
      <w:r>
        <w:rPr>
          <w:rFonts w:cs="Calibri" w:ascii="Calibri" w:hAnsi="Calibri"/>
          <w:sz w:val="25"/>
          <w:szCs w:val="25"/>
        </w:rPr>
      </w:r>
    </w:p>
    <w:p>
      <w:pPr>
        <w:pStyle w:val="Normal"/>
        <w:ind w:firstLine="113"/>
        <w:jc w:val="both"/>
        <w:rPr>
          <w:rFonts w:ascii="Calibri" w:hAnsi="Calibri"/>
          <w:sz w:val="25"/>
          <w:szCs w:val="25"/>
        </w:rPr>
      </w:pPr>
      <w:r>
        <w:rPr>
          <w:rFonts w:ascii="Calibri" w:hAnsi="Calibri"/>
          <w:sz w:val="25"/>
          <w:szCs w:val="25"/>
        </w:rPr>
        <w:t>Prime visioni, grandi classici, documentari e incontri con autori compongono il programma di novembre di Cinema Palazzo Vecchio a Bagnacavallo, nell’ambito della stagione 2026-2027 curata dall’associazione FuoriQuadro per il Comune. Il calendario del mese affianca alle proiezioni del fine settimana le rassegne “Il Cinema Ritrovato”, “Doc in Tour” e “Riusciranno i nostri eroi”, con appuntamenti dedicati anche alla montagna e alla letteratura.</w:t>
      </w:r>
    </w:p>
    <w:p>
      <w:pPr>
        <w:pStyle w:val="Normal"/>
        <w:ind w:firstLine="113"/>
        <w:jc w:val="both"/>
        <w:rPr>
          <w:rFonts w:ascii="Calibri" w:hAnsi="Calibri"/>
          <w:sz w:val="25"/>
          <w:szCs w:val="25"/>
        </w:rPr>
      </w:pPr>
      <w:r>
        <w:rPr>
          <w:rFonts w:ascii="Calibri" w:hAnsi="Calibri"/>
          <w:sz w:val="25"/>
          <w:szCs w:val="25"/>
        </w:rPr>
      </w:r>
    </w:p>
    <w:p>
      <w:pPr>
        <w:pStyle w:val="Normal"/>
        <w:ind w:firstLine="113"/>
        <w:jc w:val="both"/>
        <w:rPr>
          <w:rFonts w:ascii="Calibri" w:hAnsi="Calibri"/>
          <w:sz w:val="25"/>
          <w:szCs w:val="25"/>
        </w:rPr>
      </w:pPr>
      <w:r>
        <w:rPr>
          <w:rFonts w:ascii="Calibri" w:hAnsi="Calibri"/>
          <w:sz w:val="25"/>
          <w:szCs w:val="25"/>
        </w:rPr>
        <w:t xml:space="preserve">Il mese si apre domenica primo novembre con </w:t>
      </w:r>
      <w:r>
        <w:rPr>
          <w:rFonts w:ascii="Calibri" w:hAnsi="Calibri"/>
          <w:i/>
          <w:iCs/>
          <w:sz w:val="25"/>
          <w:szCs w:val="25"/>
        </w:rPr>
        <w:t>The Social – Il prezzo della verità</w:t>
      </w:r>
      <w:r>
        <w:rPr>
          <w:rFonts w:ascii="Calibri" w:hAnsi="Calibri"/>
          <w:sz w:val="25"/>
          <w:szCs w:val="25"/>
        </w:rPr>
        <w:t xml:space="preserve"> di Aaron Sorkin, con Jeremy Allen White e Mikey Madison, già in programmazione nel fine settimana dal 30 ottobre. Martedì 3 sarà poi la volta di </w:t>
      </w:r>
      <w:r>
        <w:rPr>
          <w:rFonts w:ascii="Calibri" w:hAnsi="Calibri"/>
          <w:i/>
          <w:iCs/>
          <w:sz w:val="25"/>
          <w:szCs w:val="25"/>
        </w:rPr>
        <w:t xml:space="preserve">Bonvi, una vita </w:t>
      </w:r>
      <w:r>
        <w:rPr>
          <w:rFonts w:ascii="Calibri" w:hAnsi="Calibri"/>
          <w:i/>
          <w:iCs/>
          <w:sz w:val="25"/>
          <w:szCs w:val="25"/>
        </w:rPr>
        <w:t>inventata</w:t>
      </w:r>
      <w:r>
        <w:rPr>
          <w:rFonts w:ascii="Calibri" w:hAnsi="Calibri"/>
          <w:sz w:val="25"/>
          <w:szCs w:val="25"/>
        </w:rPr>
        <w:t xml:space="preserve">, documentario di Silvio Governi dedicato al disegnatore e fumettista bolognese, nell’ambito di “Doc in Tour 2026”. Mercoledì 4, per “Il Cinema Ritrovato”, sarà proiettato </w:t>
      </w:r>
      <w:r>
        <w:rPr>
          <w:rFonts w:ascii="Calibri" w:hAnsi="Calibri"/>
          <w:i/>
          <w:iCs/>
          <w:sz w:val="25"/>
          <w:szCs w:val="25"/>
        </w:rPr>
        <w:t>L’infernale Quinlan</w:t>
      </w:r>
      <w:r>
        <w:rPr>
          <w:rFonts w:ascii="Calibri" w:hAnsi="Calibri"/>
          <w:sz w:val="25"/>
          <w:szCs w:val="25"/>
        </w:rPr>
        <w:t xml:space="preserve"> di Orson Welles (1958), in versione originale sottotitolata in italiano.</w:t>
      </w:r>
    </w:p>
    <w:p>
      <w:pPr>
        <w:pStyle w:val="Normal"/>
        <w:ind w:firstLine="113"/>
        <w:jc w:val="both"/>
        <w:rPr>
          <w:rFonts w:ascii="Calibri" w:hAnsi="Calibri"/>
          <w:sz w:val="25"/>
          <w:szCs w:val="25"/>
        </w:rPr>
      </w:pPr>
      <w:r>
        <w:rPr>
          <w:rFonts w:ascii="Calibri" w:hAnsi="Calibri"/>
          <w:sz w:val="25"/>
          <w:szCs w:val="25"/>
        </w:rPr>
      </w:r>
    </w:p>
    <w:p>
      <w:pPr>
        <w:pStyle w:val="Normal"/>
        <w:ind w:firstLine="113"/>
        <w:jc w:val="both"/>
        <w:rPr>
          <w:rFonts w:ascii="Calibri" w:hAnsi="Calibri"/>
          <w:sz w:val="25"/>
          <w:szCs w:val="25"/>
        </w:rPr>
      </w:pPr>
      <w:r>
        <w:rPr>
          <w:rFonts w:ascii="Calibri" w:hAnsi="Calibri"/>
          <w:sz w:val="25"/>
          <w:szCs w:val="25"/>
        </w:rPr>
        <w:t xml:space="preserve">Nel fine settimana dal 6 all’8 novembre arriva in prima visione </w:t>
      </w:r>
      <w:r>
        <w:rPr>
          <w:rFonts w:ascii="Calibri" w:hAnsi="Calibri"/>
          <w:i/>
          <w:iCs/>
          <w:sz w:val="25"/>
          <w:szCs w:val="25"/>
        </w:rPr>
        <w:t>Wild Horse Nine</w:t>
      </w:r>
      <w:r>
        <w:rPr>
          <w:rFonts w:ascii="Calibri" w:hAnsi="Calibri"/>
          <w:sz w:val="25"/>
          <w:szCs w:val="25"/>
        </w:rPr>
        <w:t xml:space="preserve"> di Martin McDonagh, con John Malkovich, premiato con la Coppa Volpi per la migliore interpretazione maschile alla Mostra del Cinema di Venezia. Il film sarà in programmazione anche dal 13 al 15 novembre, con una proiezione mattutina domenica 15, e verrà proposto martedì 17 in versione originale sottotitolata.</w:t>
      </w:r>
    </w:p>
    <w:p>
      <w:pPr>
        <w:pStyle w:val="Normal"/>
        <w:ind w:firstLine="113"/>
        <w:jc w:val="both"/>
        <w:rPr>
          <w:rFonts w:ascii="Calibri" w:hAnsi="Calibri"/>
          <w:sz w:val="25"/>
          <w:szCs w:val="25"/>
        </w:rPr>
      </w:pPr>
      <w:r>
        <w:rPr>
          <w:rFonts w:ascii="Calibri" w:hAnsi="Calibri"/>
          <w:sz w:val="25"/>
          <w:szCs w:val="25"/>
        </w:rPr>
      </w:r>
    </w:p>
    <w:p>
      <w:pPr>
        <w:pStyle w:val="Normal"/>
        <w:ind w:firstLine="113"/>
        <w:jc w:val="both"/>
        <w:rPr>
          <w:rFonts w:ascii="Calibri" w:hAnsi="Calibri"/>
          <w:sz w:val="25"/>
          <w:szCs w:val="25"/>
        </w:rPr>
      </w:pPr>
      <w:r>
        <w:rPr>
          <w:rFonts w:ascii="Calibri" w:hAnsi="Calibri"/>
          <w:sz w:val="25"/>
          <w:szCs w:val="25"/>
        </w:rPr>
        <w:t xml:space="preserve">Martedì 10 “Il Cinema Ritrovato” propone un altro classico del cinema americano, </w:t>
      </w:r>
      <w:r>
        <w:rPr>
          <w:rFonts w:ascii="Calibri" w:hAnsi="Calibri"/>
          <w:i/>
          <w:iCs/>
          <w:sz w:val="25"/>
          <w:szCs w:val="25"/>
        </w:rPr>
        <w:t>Minnie e Moskowit</w:t>
      </w:r>
      <w:r>
        <w:rPr>
          <w:rFonts w:ascii="Calibri" w:hAnsi="Calibri"/>
          <w:sz w:val="25"/>
          <w:szCs w:val="25"/>
        </w:rPr>
        <w:t>z di John Cassavetes (1971), anch’esso in lingua originale con sottotitoli italiani.</w:t>
      </w:r>
    </w:p>
    <w:p>
      <w:pPr>
        <w:pStyle w:val="Normal"/>
        <w:ind w:firstLine="113"/>
        <w:jc w:val="both"/>
        <w:rPr>
          <w:rFonts w:ascii="Calibri" w:hAnsi="Calibri"/>
          <w:sz w:val="25"/>
          <w:szCs w:val="25"/>
        </w:rPr>
      </w:pPr>
      <w:r>
        <w:rPr>
          <w:rFonts w:ascii="Calibri" w:hAnsi="Calibri"/>
          <w:sz w:val="25"/>
          <w:szCs w:val="25"/>
        </w:rPr>
      </w:r>
    </w:p>
    <w:p>
      <w:pPr>
        <w:pStyle w:val="Normal"/>
        <w:ind w:firstLine="113"/>
        <w:jc w:val="both"/>
        <w:rPr>
          <w:rFonts w:ascii="Calibri" w:hAnsi="Calibri"/>
          <w:sz w:val="25"/>
          <w:szCs w:val="25"/>
        </w:rPr>
      </w:pPr>
      <w:r>
        <w:rPr>
          <w:rFonts w:ascii="Calibri" w:hAnsi="Calibri"/>
          <w:sz w:val="25"/>
          <w:szCs w:val="25"/>
        </w:rPr>
        <w:t xml:space="preserve">Mercoledì 11 sarà la volta di </w:t>
      </w:r>
      <w:r>
        <w:rPr>
          <w:rFonts w:ascii="Calibri" w:hAnsi="Calibri"/>
          <w:i/>
          <w:iCs/>
          <w:sz w:val="25"/>
          <w:szCs w:val="25"/>
        </w:rPr>
        <w:t xml:space="preserve">Gino Soldà – Una vita </w:t>
      </w:r>
      <w:r>
        <w:rPr>
          <w:rFonts w:ascii="Calibri" w:hAnsi="Calibri"/>
          <w:i/>
          <w:iCs/>
          <w:sz w:val="25"/>
          <w:szCs w:val="25"/>
        </w:rPr>
        <w:t>straordinaria</w:t>
      </w:r>
      <w:r>
        <w:rPr>
          <w:rFonts w:ascii="Calibri" w:hAnsi="Calibri"/>
          <w:sz w:val="25"/>
          <w:szCs w:val="25"/>
        </w:rPr>
        <w:t xml:space="preserve"> di Giorgia Lorenzato e Manuel Zarpellon, secondo appuntamento del ciclo “Ciak, si scala!”, realizzato in collaborazione con il Cai di Lugo nell’ambito della rassegna “Riusciranno i nostri eroi”. Il documentario ripercorre la vicenda umana e sportiva dell’alpinista italiano.</w:t>
      </w:r>
    </w:p>
    <w:p>
      <w:pPr>
        <w:pStyle w:val="Normal"/>
        <w:ind w:firstLine="113"/>
        <w:jc w:val="both"/>
        <w:rPr>
          <w:rFonts w:ascii="Calibri" w:hAnsi="Calibri"/>
          <w:sz w:val="25"/>
          <w:szCs w:val="25"/>
        </w:rPr>
      </w:pPr>
      <w:r>
        <w:rPr>
          <w:rFonts w:ascii="Calibri" w:hAnsi="Calibri"/>
          <w:sz w:val="25"/>
          <w:szCs w:val="25"/>
        </w:rPr>
      </w:r>
    </w:p>
    <w:p>
      <w:pPr>
        <w:pStyle w:val="Normal"/>
        <w:ind w:firstLine="113"/>
        <w:jc w:val="both"/>
        <w:rPr>
          <w:rFonts w:ascii="Calibri" w:hAnsi="Calibri"/>
          <w:sz w:val="25"/>
          <w:szCs w:val="25"/>
        </w:rPr>
      </w:pPr>
      <w:r>
        <w:rPr>
          <w:rFonts w:ascii="Calibri" w:hAnsi="Calibri"/>
          <w:sz w:val="25"/>
          <w:szCs w:val="25"/>
        </w:rPr>
        <w:t xml:space="preserve">La settimana successiva, mercoledì 18, “Doc in Tour” propone </w:t>
      </w:r>
      <w:r>
        <w:rPr>
          <w:rFonts w:ascii="Calibri" w:hAnsi="Calibri"/>
          <w:i/>
          <w:iCs/>
          <w:sz w:val="25"/>
          <w:szCs w:val="25"/>
        </w:rPr>
        <w:t>Viva Tondelli – Uno scrittore delle nostre parti</w:t>
      </w:r>
      <w:r>
        <w:rPr>
          <w:rFonts w:ascii="Calibri" w:hAnsi="Calibri"/>
          <w:sz w:val="25"/>
          <w:szCs w:val="25"/>
        </w:rPr>
        <w:t xml:space="preserve"> di Michael Petrolini, dedicato a Pier Vittorio Tondelli. Alla proiezione seguirà un incontro con Enza Negroni, Alberto Bertoni e Giuseppe Pace, moderato da Gianni Gozzoli.</w:t>
      </w:r>
    </w:p>
    <w:p>
      <w:pPr>
        <w:pStyle w:val="Normal"/>
        <w:ind w:firstLine="113"/>
        <w:jc w:val="both"/>
        <w:rPr>
          <w:rFonts w:ascii="Calibri" w:hAnsi="Calibri"/>
          <w:sz w:val="25"/>
          <w:szCs w:val="25"/>
        </w:rPr>
      </w:pPr>
      <w:r>
        <w:rPr>
          <w:rFonts w:ascii="Calibri" w:hAnsi="Calibri"/>
          <w:sz w:val="25"/>
          <w:szCs w:val="25"/>
        </w:rPr>
      </w:r>
    </w:p>
    <w:p>
      <w:pPr>
        <w:pStyle w:val="Normal"/>
        <w:ind w:firstLine="113"/>
        <w:jc w:val="both"/>
        <w:rPr>
          <w:rFonts w:ascii="Calibri" w:hAnsi="Calibri"/>
          <w:sz w:val="25"/>
          <w:szCs w:val="25"/>
        </w:rPr>
      </w:pPr>
      <w:r>
        <w:rPr>
          <w:rFonts w:ascii="Calibri" w:hAnsi="Calibri"/>
          <w:sz w:val="25"/>
          <w:szCs w:val="25"/>
        </w:rPr>
        <w:t xml:space="preserve">Dal 20 al 25 sarà in programmazione </w:t>
      </w:r>
      <w:r>
        <w:rPr>
          <w:rFonts w:ascii="Calibri" w:hAnsi="Calibri"/>
          <w:i/>
          <w:iCs/>
          <w:sz w:val="25"/>
          <w:szCs w:val="25"/>
        </w:rPr>
        <w:t>Se domani non torno</w:t>
      </w:r>
      <w:r>
        <w:rPr>
          <w:rFonts w:ascii="Calibri" w:hAnsi="Calibri"/>
          <w:sz w:val="25"/>
          <w:szCs w:val="25"/>
        </w:rPr>
        <w:t xml:space="preserve"> di Paola Randi. Il film sarà proposto anche nell’ambito della rassegna “Riusciranno i nostri eroi” e in occasione della Giornata internazionale per l’eliminazione della violenza contro le donne, che ricorre il 25 novembre.</w:t>
      </w:r>
    </w:p>
    <w:p>
      <w:pPr>
        <w:pStyle w:val="Normal"/>
        <w:ind w:firstLine="113"/>
        <w:jc w:val="both"/>
        <w:rPr>
          <w:rFonts w:ascii="Calibri" w:hAnsi="Calibri"/>
          <w:sz w:val="25"/>
          <w:szCs w:val="25"/>
        </w:rPr>
      </w:pPr>
      <w:r>
        <w:rPr>
          <w:rFonts w:ascii="Calibri" w:hAnsi="Calibri"/>
          <w:sz w:val="25"/>
          <w:szCs w:val="25"/>
        </w:rPr>
        <w:t xml:space="preserve">A chiudere il mese, dal 27 al 29 novembre, sarà </w:t>
      </w:r>
      <w:r>
        <w:rPr>
          <w:rFonts w:ascii="Calibri" w:hAnsi="Calibri"/>
          <w:i/>
          <w:iCs/>
          <w:sz w:val="25"/>
          <w:szCs w:val="25"/>
        </w:rPr>
        <w:t xml:space="preserve">Dio ride </w:t>
      </w:r>
      <w:r>
        <w:rPr>
          <w:rFonts w:ascii="Calibri" w:hAnsi="Calibri"/>
          <w:sz w:val="25"/>
          <w:szCs w:val="25"/>
        </w:rPr>
        <w:t>di Giovanni Veronesi, sempre nell’ambito di “Riusciranno i nostri eroi”.</w:t>
      </w:r>
    </w:p>
    <w:p>
      <w:pPr>
        <w:pStyle w:val="Normal"/>
        <w:ind w:firstLine="113"/>
        <w:jc w:val="both"/>
        <w:rPr>
          <w:rFonts w:ascii="Calibri" w:hAnsi="Calibri"/>
          <w:sz w:val="25"/>
          <w:szCs w:val="25"/>
        </w:rPr>
      </w:pPr>
      <w:r>
        <w:rPr>
          <w:rFonts w:ascii="Calibri" w:hAnsi="Calibri"/>
          <w:sz w:val="25"/>
          <w:szCs w:val="25"/>
        </w:rPr>
      </w:r>
    </w:p>
    <w:p>
      <w:pPr>
        <w:pStyle w:val="Normal"/>
        <w:ind w:firstLine="113"/>
        <w:jc w:val="both"/>
        <w:rPr>
          <w:rFonts w:ascii="Calibri" w:hAnsi="Calibri"/>
          <w:sz w:val="25"/>
          <w:szCs w:val="25"/>
        </w:rPr>
      </w:pPr>
      <w:r>
        <w:rPr>
          <w:rFonts w:ascii="Calibri" w:hAnsi="Calibri"/>
          <w:sz w:val="25"/>
          <w:szCs w:val="25"/>
        </w:rPr>
        <w:t xml:space="preserve">Le proiezioni si svolgono a Palazzo Vecchio, in piazza della Libertà 5. </w:t>
      </w:r>
    </w:p>
    <w:p>
      <w:pPr>
        <w:pStyle w:val="Normal"/>
        <w:ind w:firstLine="113"/>
        <w:jc w:val="both"/>
        <w:rPr>
          <w:rFonts w:ascii="Calibri" w:hAnsi="Calibri"/>
          <w:sz w:val="25"/>
          <w:szCs w:val="25"/>
        </w:rPr>
      </w:pPr>
      <w:r>
        <w:rPr>
          <w:rFonts w:ascii="Calibri" w:hAnsi="Calibri"/>
          <w:sz w:val="25"/>
          <w:szCs w:val="25"/>
        </w:rPr>
        <w:t>Gli spettacoli serali iniziano alle 21, quelli pomeridiani della domenica alle 16. È inoltre prevista una proiezione mattutina domenica 15 novembre alle 10.</w:t>
      </w:r>
    </w:p>
    <w:p>
      <w:pPr>
        <w:pStyle w:val="Normal"/>
        <w:ind w:firstLine="113"/>
        <w:jc w:val="both"/>
        <w:rPr>
          <w:rFonts w:ascii="Calibri" w:hAnsi="Calibri"/>
          <w:sz w:val="25"/>
          <w:szCs w:val="25"/>
        </w:rPr>
      </w:pPr>
      <w:r>
        <w:rPr>
          <w:rFonts w:ascii="Calibri" w:hAnsi="Calibri"/>
          <w:sz w:val="25"/>
          <w:szCs w:val="25"/>
        </w:rPr>
      </w:r>
    </w:p>
    <w:p>
      <w:pPr>
        <w:pStyle w:val="Normal"/>
        <w:ind w:firstLine="113"/>
        <w:jc w:val="both"/>
        <w:rPr>
          <w:rFonts w:ascii="Calibri" w:hAnsi="Calibri"/>
          <w:sz w:val="25"/>
          <w:szCs w:val="25"/>
        </w:rPr>
      </w:pPr>
      <w:r>
        <w:rPr>
          <w:rFonts w:ascii="Calibri" w:hAnsi="Calibri"/>
          <w:sz w:val="25"/>
          <w:szCs w:val="25"/>
        </w:rPr>
        <w:t>Il biglietto intero costa 7 euro, il ridotto 5 euro (under 14, over 60, studenti universitari e soci Alfabeta).</w:t>
      </w:r>
    </w:p>
    <w:p>
      <w:pPr>
        <w:pStyle w:val="Normal"/>
        <w:ind w:firstLine="113"/>
        <w:jc w:val="both"/>
        <w:rPr>
          <w:rFonts w:ascii="Calibri" w:hAnsi="Calibri"/>
          <w:sz w:val="25"/>
          <w:szCs w:val="25"/>
        </w:rPr>
      </w:pPr>
      <w:r>
        <w:rPr>
          <w:rFonts w:ascii="Calibri" w:hAnsi="Calibri"/>
          <w:sz w:val="25"/>
          <w:szCs w:val="25"/>
        </w:rPr>
      </w:r>
    </w:p>
    <w:p>
      <w:pPr>
        <w:pStyle w:val="Normal"/>
        <w:ind w:firstLine="113"/>
        <w:jc w:val="both"/>
        <w:rPr>
          <w:rFonts w:ascii="Calibri" w:hAnsi="Calibri"/>
          <w:sz w:val="25"/>
          <w:szCs w:val="25"/>
        </w:rPr>
      </w:pPr>
      <w:r>
        <w:rPr>
          <w:rFonts w:ascii="Calibri" w:hAnsi="Calibri"/>
          <w:sz w:val="25"/>
          <w:szCs w:val="25"/>
        </w:rPr>
        <w:t xml:space="preserve">Per informazioni: </w:t>
      </w:r>
    </w:p>
    <w:p>
      <w:pPr>
        <w:pStyle w:val="Normal"/>
        <w:ind w:firstLine="113"/>
        <w:jc w:val="both"/>
        <w:rPr>
          <w:rFonts w:ascii="Calibri" w:hAnsi="Calibri"/>
          <w:sz w:val="25"/>
          <w:szCs w:val="25"/>
        </w:rPr>
      </w:pPr>
      <w:r>
        <w:rPr>
          <w:rFonts w:ascii="Calibri" w:hAnsi="Calibri"/>
          <w:sz w:val="25"/>
          <w:szCs w:val="25"/>
        </w:rPr>
        <w:t>333 7866395</w:t>
      </w:r>
    </w:p>
    <w:p>
      <w:pPr>
        <w:pStyle w:val="Normal"/>
        <w:ind w:firstLine="113"/>
        <w:jc w:val="both"/>
        <w:rPr>
          <w:rFonts w:ascii="Calibri" w:hAnsi="Calibri"/>
          <w:sz w:val="25"/>
          <w:szCs w:val="25"/>
        </w:rPr>
      </w:pPr>
      <w:r>
        <w:rPr>
          <w:rFonts w:ascii="Calibri" w:hAnsi="Calibri"/>
          <w:sz w:val="25"/>
          <w:szCs w:val="25"/>
        </w:rPr>
        <w:t>320 8381863</w:t>
      </w:r>
    </w:p>
    <w:p>
      <w:pPr>
        <w:pStyle w:val="Normal"/>
        <w:ind w:firstLine="113"/>
        <w:jc w:val="both"/>
        <w:rPr>
          <w:rFonts w:ascii="Calibri" w:hAnsi="Calibri"/>
          <w:sz w:val="25"/>
          <w:szCs w:val="25"/>
        </w:rPr>
      </w:pPr>
      <w:r>
        <w:rPr>
          <w:rFonts w:ascii="Calibri" w:hAnsi="Calibri"/>
          <w:sz w:val="25"/>
          <w:szCs w:val="25"/>
        </w:rPr>
        <w:t xml:space="preserve">cinemabagnacavallo@gmail.com. </w:t>
      </w:r>
    </w:p>
    <w:p>
      <w:pPr>
        <w:pStyle w:val="Normal"/>
        <w:ind w:firstLine="113"/>
        <w:jc w:val="both"/>
        <w:rPr>
          <w:rFonts w:ascii="Calibri" w:hAnsi="Calibri"/>
          <w:sz w:val="25"/>
          <w:szCs w:val="25"/>
        </w:rPr>
      </w:pPr>
      <w:r>
        <w:rPr>
          <w:rFonts w:ascii="Calibri" w:hAnsi="Calibri"/>
          <w:sz w:val="25"/>
          <w:szCs w:val="25"/>
        </w:rPr>
        <w:t>Il programma completo, con date e orari di tutte le proiezioni, è consultabile sulle pagine Facebook e Instagram “Cinema Palazzo Vecchio”.</w:t>
      </w:r>
    </w:p>
    <w:p>
      <w:pPr>
        <w:pStyle w:val="Normal"/>
        <w:ind w:firstLine="113"/>
        <w:jc w:val="both"/>
        <w:rPr>
          <w:rFonts w:ascii="Calibri" w:hAnsi="Calibri"/>
          <w:sz w:val="25"/>
          <w:szCs w:val="25"/>
        </w:rPr>
      </w:pPr>
      <w:r>
        <w:rPr>
          <w:rFonts w:ascii="Calibri" w:hAnsi="Calibri"/>
          <w:sz w:val="25"/>
          <w:szCs w:val="25"/>
        </w:rPr>
      </w:r>
    </w:p>
    <w:p>
      <w:pPr>
        <w:pStyle w:val="Normal"/>
        <w:ind w:firstLine="113"/>
        <w:jc w:val="both"/>
        <w:rPr>
          <w:rFonts w:ascii="Calibri" w:hAnsi="Calibri"/>
          <w:sz w:val="25"/>
          <w:szCs w:val="25"/>
        </w:rPr>
      </w:pPr>
      <w:r>
        <w:rPr>
          <w:rFonts w:ascii="Calibri" w:hAnsi="Calibri"/>
          <w:sz w:val="25"/>
          <w:szCs w:val="25"/>
        </w:rPr>
      </w:r>
    </w:p>
    <w:p>
      <w:pPr>
        <w:pStyle w:val="Normal"/>
        <w:ind w:firstLine="113"/>
        <w:jc w:val="both"/>
        <w:rPr>
          <w:rFonts w:ascii="Calibri" w:hAnsi="Calibri"/>
          <w:sz w:val="25"/>
          <w:szCs w:val="25"/>
        </w:rPr>
      </w:pPr>
      <w:r>
        <w:rPr>
          <w:rFonts w:ascii="Calibri" w:hAnsi="Calibri"/>
          <w:sz w:val="25"/>
          <w:szCs w:val="25"/>
        </w:rPr>
      </w:r>
    </w:p>
    <w:p>
      <w:pPr>
        <w:pStyle w:val="Normal"/>
        <w:ind w:firstLine="113"/>
        <w:jc w:val="both"/>
        <w:rPr>
          <w:sz w:val="25"/>
          <w:szCs w:val="25"/>
        </w:rPr>
      </w:pPr>
      <w:r>
        <w:rPr>
          <w:rFonts w:ascii="Calibri" w:hAnsi="Calibri"/>
          <w:sz w:val="25"/>
          <w:szCs w:val="25"/>
        </w:rPr>
        <w:t>(</w:t>
      </w:r>
      <w:r>
        <w:rPr>
          <w:rFonts w:ascii="Calibri" w:hAnsi="Calibri"/>
          <w:i/>
          <w:iCs/>
          <w:sz w:val="25"/>
          <w:szCs w:val="25"/>
        </w:rPr>
        <w:t>309/26</w:t>
      </w:r>
      <w:r>
        <w:rPr>
          <w:rFonts w:ascii="Calibri" w:hAnsi="Calibri"/>
          <w:sz w:val="25"/>
          <w:szCs w:val="25"/>
        </w:rPr>
        <w:t>)</w:t>
      </w:r>
    </w:p>
    <w:p>
      <w:pPr>
        <w:pStyle w:val="Normal"/>
        <w:ind w:firstLine="113"/>
        <w:jc w:val="both"/>
        <w:rPr>
          <w:rFonts w:ascii="Calibri" w:hAnsi="Calibri"/>
          <w:sz w:val="25"/>
          <w:szCs w:val="25"/>
        </w:rPr>
      </w:pPr>
      <w:r>
        <w:rPr>
          <w:rFonts w:ascii="Calibri" w:hAnsi="Calibri"/>
          <w:sz w:val="25"/>
          <w:szCs w:val="25"/>
        </w:rPr>
      </w:r>
    </w:p>
    <w:p>
      <w:pPr>
        <w:pStyle w:val="Normal"/>
        <w:ind w:firstLine="113"/>
        <w:jc w:val="both"/>
        <w:rPr>
          <w:rFonts w:ascii="Calibri" w:hAnsi="Calibri"/>
          <w:sz w:val="25"/>
          <w:szCs w:val="25"/>
        </w:rPr>
      </w:pPr>
      <w:r>
        <w:rPr>
          <w:rFonts w:ascii="Calibri" w:hAnsi="Calibri"/>
          <w:sz w:val="25"/>
          <w:szCs w:val="25"/>
        </w:rPr>
      </w:r>
    </w:p>
    <w:p>
      <w:pPr>
        <w:pStyle w:val="Normal"/>
        <w:ind w:firstLine="113"/>
        <w:jc w:val="both"/>
        <w:rPr>
          <w:rFonts w:ascii="Calibri" w:hAnsi="Calibri"/>
          <w:sz w:val="25"/>
          <w:szCs w:val="25"/>
        </w:rPr>
      </w:pPr>
      <w:r>
        <w:rPr>
          <w:rFonts w:ascii="Calibri" w:hAnsi="Calibri"/>
          <w:sz w:val="25"/>
          <w:szCs w:val="25"/>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720" w:top="1418" w:footer="720" w:bottom="1134"/>
      <w:pgNumType w:fmt="decimal"/>
      <w:formProt w:val="false"/>
      <w:titlePg/>
      <w:textDirection w:val="lrTb"/>
      <w:docGrid w:type="default" w:linePitch="6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aramond">
    <w:charset w:val="00"/>
    <w:family w:val="roman"/>
    <w:pitch w:val="variable"/>
  </w:font>
  <w:font w:name="Trebuchet MS">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Verdana">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Palatino">
    <w:charset w:val="00"/>
    <w:family w:val="roman"/>
    <w:pitch w:val="variable"/>
  </w:font>
  <w:font w:name="Times New Roman MT Std">
    <w:charset w:val="00"/>
    <w:family w:val="roman"/>
    <w:pitch w:val="variable"/>
  </w:font>
  <w:font w:name="Rockwell">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0"/>
      </w:pBdr>
      <w:jc w:val="center"/>
      <w:rPr>
        <w:rFonts w:ascii="Palatino" w:hAnsi="Palatino" w:cs="Palatino"/>
        <w:sz w:val="20"/>
      </w:rPr>
    </w:pPr>
    <w:r>
      <w:rPr>
        <w:rFonts w:cs="Palatino" w:ascii="Palatino" w:hAnsi="Palatino"/>
        <w:sz w:val="20"/>
      </w:rPr>
      <w:t>Piazza della Libertà, 12 • 48012 Bagnacavallo (RA)</w:t>
    </w:r>
  </w:p>
  <w:p>
    <w:pPr>
      <w:pStyle w:val="Footer"/>
      <w:pBdr>
        <w:top w:val="single" w:sz="4" w:space="1" w:color="000000"/>
      </w:pBdr>
      <w:jc w:val="center"/>
      <w:rPr/>
    </w:pPr>
    <w:r>
      <w:rPr>
        <w:rFonts w:eastAsia="Palatino" w:cs="Palatino" w:ascii="Palatino" w:hAnsi="Palatino"/>
        <w:sz w:val="20"/>
      </w:rPr>
      <w:t xml:space="preserve"> </w:t>
    </w:r>
    <w:r>
      <w:rPr>
        <w:rFonts w:cs="Palatino" w:ascii="Palatino" w:hAnsi="Palatino"/>
        <w:sz w:val="20"/>
      </w:rPr>
      <w:t>ufficiostampa@comune.bagnacavallo.ra.it • 0545 280816 • 335 5416258</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40" w:after="12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keepNext w:val="true"/>
      <w:spacing w:before="240" w:after="12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pBdr>
        <w:bottom w:val="single" w:sz="4" w:space="1" w:color="000000"/>
      </w:pBdr>
      <w:ind w:firstLine="708" w:left="0" w:right="0"/>
      <w:rPr/>
    </w:pPr>
    <w:r>
      <w:rPr/>
      <mc:AlternateContent>
        <mc:Choice Requires="wps">
          <w:drawing>
            <wp:anchor distT="0" distB="0" distL="0" distR="0" simplePos="0" relativeHeight="2" behindDoc="1" locked="0" layoutInCell="1" allowOverlap="1">
              <wp:simplePos x="0" y="0"/>
              <wp:positionH relativeFrom="column">
                <wp:posOffset>1371600</wp:posOffset>
              </wp:positionH>
              <wp:positionV relativeFrom="paragraph">
                <wp:posOffset>107315</wp:posOffset>
              </wp:positionV>
              <wp:extent cx="1536700" cy="698500"/>
              <wp:effectExtent l="0" t="0" r="0" b="0"/>
              <wp:wrapNone/>
              <wp:docPr id="1" name="Cornice1"/>
              <a:graphic xmlns:a="http://schemas.openxmlformats.org/drawingml/2006/main">
                <a:graphicData uri="http://schemas.microsoft.com/office/word/2010/wordprocessingShape">
                  <wps:wsp>
                    <wps:cNvSpPr/>
                    <wps:spPr>
                      <a:xfrm>
                        <a:off x="0" y="0"/>
                        <a:ext cx="1536840" cy="698400"/>
                      </a:xfrm>
                      <a:prstGeom prst="rect">
                        <a:avLst/>
                      </a:prstGeom>
                      <a:noFill/>
                      <a:ln w="720">
                        <a:noFill/>
                      </a:ln>
                    </wps:spPr>
                    <wps:style>
                      <a:lnRef idx="0"/>
                      <a:fillRef idx="0"/>
                      <a:effectRef idx="0"/>
                      <a:fontRef idx="minor"/>
                    </wps:style>
                    <wps:txbx>
                      <w:txbxContent>
                        <w:p>
                          <w:pPr>
                            <w:pStyle w:val="BodyText"/>
                            <w:jc w:val="left"/>
                            <w:rPr>
                              <w:rFonts w:ascii="Palatino" w:hAnsi="Palatino" w:cs="Palatino"/>
                              <w:sz w:val="20"/>
                            </w:rPr>
                          </w:pPr>
                          <w:r>
                            <w:rPr>
                              <w:rFonts w:cs="Palatino" w:ascii="Palatino" w:hAnsi="Palatino"/>
                              <w:color w:val="auto"/>
                              <w:sz w:val="20"/>
                            </w:rPr>
                            <w:t>Comune di</w:t>
                          </w:r>
                        </w:p>
                        <w:p>
                          <w:pPr>
                            <w:pStyle w:val="Corpodeltesto21"/>
                            <w:spacing w:before="0" w:after="60"/>
                            <w:jc w:val="left"/>
                            <w:rPr>
                              <w:sz w:val="32"/>
                            </w:rPr>
                          </w:pPr>
                          <w:r>
                            <w:rPr>
                              <w:color w:val="auto"/>
                              <w:sz w:val="32"/>
                            </w:rPr>
                            <w:t>Bagnacavallo</w:t>
                          </w:r>
                        </w:p>
                        <w:p>
                          <w:pPr>
                            <w:pStyle w:val="Corpodeltesto21"/>
                            <w:spacing w:before="0" w:after="60"/>
                            <w:jc w:val="left"/>
                            <w:rPr/>
                          </w:pPr>
                          <w:r>
                            <w:rPr>
                              <w:color w:val="auto"/>
                              <w:sz w:val="16"/>
                            </w:rPr>
                            <w:t>PROVINCIA DI RAVENNA</w:t>
                          </w:r>
                        </w:p>
                      </w:txbxContent>
                    </wps:txbx>
                    <wps:bodyPr lIns="27360" tIns="27360" rIns="27360" bIns="27360" anchor="t">
                      <a:noAutofit/>
                    </wps:bodyPr>
                  </wps:wsp>
                </a:graphicData>
              </a:graphic>
            </wp:anchor>
          </w:drawing>
        </mc:Choice>
        <mc:Fallback>
          <w:pict>
            <v:rect id="shape_0" stroked="f" o:allowincell="f" style="position:absolute;margin-left:108pt;margin-top:8.45pt;width:120.95pt;height:54.95pt;mso-wrap-style:square;v-text-anchor:top">
              <v:fill o:detectmouseclick="t" on="false"/>
              <v:stroke color="#3465a4" weight="720" joinstyle="round" endcap="flat"/>
              <v:textbox>
                <w:txbxContent>
                  <w:p>
                    <w:pPr>
                      <w:pStyle w:val="BodyText"/>
                      <w:jc w:val="left"/>
                      <w:rPr>
                        <w:rFonts w:ascii="Palatino" w:hAnsi="Palatino" w:cs="Palatino"/>
                        <w:sz w:val="20"/>
                      </w:rPr>
                    </w:pPr>
                    <w:r>
                      <w:rPr>
                        <w:rFonts w:cs="Palatino" w:ascii="Palatino" w:hAnsi="Palatino"/>
                        <w:color w:val="auto"/>
                        <w:sz w:val="20"/>
                      </w:rPr>
                      <w:t>Comune di</w:t>
                    </w:r>
                  </w:p>
                  <w:p>
                    <w:pPr>
                      <w:pStyle w:val="Corpodeltesto21"/>
                      <w:spacing w:before="0" w:after="60"/>
                      <w:jc w:val="left"/>
                      <w:rPr>
                        <w:sz w:val="32"/>
                      </w:rPr>
                    </w:pPr>
                    <w:r>
                      <w:rPr>
                        <w:color w:val="auto"/>
                        <w:sz w:val="32"/>
                      </w:rPr>
                      <w:t>Bagnacavallo</w:t>
                    </w:r>
                  </w:p>
                  <w:p>
                    <w:pPr>
                      <w:pStyle w:val="Corpodeltesto21"/>
                      <w:spacing w:before="0" w:after="60"/>
                      <w:jc w:val="left"/>
                      <w:rPr/>
                    </w:pPr>
                    <w:r>
                      <w:rPr>
                        <w:color w:val="auto"/>
                        <w:sz w:val="16"/>
                      </w:rPr>
                      <w:t>PROVINCIA DI RAVENNA</w:t>
                    </w:r>
                  </w:p>
                </w:txbxContent>
              </v:textbox>
              <w10:wrap type="none"/>
            </v:rect>
          </w:pict>
        </mc:Fallback>
      </mc:AlternateContent>
      <mc:AlternateContent>
        <mc:Choice Requires="wps">
          <w:drawing>
            <wp:anchor distT="0" distB="0" distL="0" distR="0" simplePos="0" relativeHeight="4" behindDoc="1" locked="0" layoutInCell="1" allowOverlap="1">
              <wp:simplePos x="0" y="0"/>
              <wp:positionH relativeFrom="column">
                <wp:posOffset>4077335</wp:posOffset>
              </wp:positionH>
              <wp:positionV relativeFrom="paragraph">
                <wp:posOffset>107315</wp:posOffset>
              </wp:positionV>
              <wp:extent cx="1764665" cy="933450"/>
              <wp:effectExtent l="0" t="0" r="0" b="0"/>
              <wp:wrapNone/>
              <wp:docPr id="2" name="Cornice2"/>
              <a:graphic xmlns:a="http://schemas.openxmlformats.org/drawingml/2006/main">
                <a:graphicData uri="http://schemas.microsoft.com/office/word/2010/wordprocessingShape">
                  <wps:wsp>
                    <wps:cNvSpPr/>
                    <wps:spPr>
                      <a:xfrm>
                        <a:off x="0" y="0"/>
                        <a:ext cx="1764720" cy="933480"/>
                      </a:xfrm>
                      <a:prstGeom prst="rect">
                        <a:avLst/>
                      </a:prstGeom>
                      <a:noFill/>
                      <a:ln w="720">
                        <a:noFill/>
                      </a:ln>
                    </wps:spPr>
                    <wps:style>
                      <a:lnRef idx="0"/>
                      <a:fillRef idx="0"/>
                      <a:effectRef idx="0"/>
                      <a:fontRef idx="minor"/>
                    </wps:style>
                    <wps:txbx>
                      <w:txbxContent>
                        <w:p>
                          <w:pPr>
                            <w:pStyle w:val="Corpodeltesto21"/>
                            <w:jc w:val="left"/>
                            <w:rPr>
                              <w:sz w:val="20"/>
                            </w:rPr>
                          </w:pPr>
                          <w:r>
                            <w:rPr>
                              <w:color w:val="auto"/>
                              <w:sz w:val="20"/>
                            </w:rPr>
                            <w:t xml:space="preserve">Area Cultura, Comunicazione </w:t>
                          </w:r>
                        </w:p>
                        <w:p>
                          <w:pPr>
                            <w:pStyle w:val="Corpodeltesto21"/>
                            <w:jc w:val="left"/>
                            <w:rPr>
                              <w:sz w:val="20"/>
                            </w:rPr>
                          </w:pPr>
                          <w:r>
                            <w:rPr>
                              <w:color w:val="auto"/>
                              <w:sz w:val="20"/>
                            </w:rPr>
                            <w:t>e Partecipazione</w:t>
                          </w:r>
                        </w:p>
                        <w:p>
                          <w:pPr>
                            <w:pStyle w:val="Corpodeltesto21"/>
                            <w:jc w:val="left"/>
                            <w:rPr>
                              <w:color w:val="auto"/>
                              <w:sz w:val="20"/>
                            </w:rPr>
                          </w:pPr>
                          <w:r>
                            <w:rPr>
                              <w:color w:val="000000"/>
                              <w:sz w:val="20"/>
                            </w:rPr>
                          </w:r>
                        </w:p>
                        <w:p>
                          <w:pPr>
                            <w:pStyle w:val="Corpodeltesto21"/>
                            <w:jc w:val="left"/>
                            <w:rPr>
                              <w:i/>
                              <w:iCs/>
                              <w:sz w:val="20"/>
                            </w:rPr>
                          </w:pPr>
                          <w:r>
                            <w:rPr>
                              <w:i/>
                              <w:iCs/>
                              <w:color w:val="auto"/>
                              <w:sz w:val="20"/>
                            </w:rPr>
                            <w:t>Ufficio Stampa</w:t>
                          </w:r>
                        </w:p>
                      </w:txbxContent>
                    </wps:txbx>
                    <wps:bodyPr lIns="27360" tIns="27360" rIns="27360" bIns="27360" anchor="t">
                      <a:noAutofit/>
                    </wps:bodyPr>
                  </wps:wsp>
                </a:graphicData>
              </a:graphic>
            </wp:anchor>
          </w:drawing>
        </mc:Choice>
        <mc:Fallback>
          <w:pict>
            <v:rect id="shape_0" stroked="f" o:allowincell="f" style="position:absolute;margin-left:321.05pt;margin-top:8.45pt;width:138.9pt;height:73.45pt;mso-wrap-style:square;v-text-anchor:top">
              <v:fill o:detectmouseclick="t" on="false"/>
              <v:stroke color="#3465a4" weight="720" joinstyle="round" endcap="flat"/>
              <v:textbox>
                <w:txbxContent>
                  <w:p>
                    <w:pPr>
                      <w:pStyle w:val="Corpodeltesto21"/>
                      <w:jc w:val="left"/>
                      <w:rPr>
                        <w:sz w:val="20"/>
                      </w:rPr>
                    </w:pPr>
                    <w:r>
                      <w:rPr>
                        <w:color w:val="auto"/>
                        <w:sz w:val="20"/>
                      </w:rPr>
                      <w:t xml:space="preserve">Area Cultura, Comunicazione </w:t>
                    </w:r>
                  </w:p>
                  <w:p>
                    <w:pPr>
                      <w:pStyle w:val="Corpodeltesto21"/>
                      <w:jc w:val="left"/>
                      <w:rPr>
                        <w:sz w:val="20"/>
                      </w:rPr>
                    </w:pPr>
                    <w:r>
                      <w:rPr>
                        <w:color w:val="auto"/>
                        <w:sz w:val="20"/>
                      </w:rPr>
                      <w:t>e Partecipazione</w:t>
                    </w:r>
                  </w:p>
                  <w:p>
                    <w:pPr>
                      <w:pStyle w:val="Corpodeltesto21"/>
                      <w:jc w:val="left"/>
                      <w:rPr>
                        <w:color w:val="auto"/>
                        <w:sz w:val="20"/>
                      </w:rPr>
                    </w:pPr>
                    <w:r>
                      <w:rPr>
                        <w:color w:val="000000"/>
                        <w:sz w:val="20"/>
                      </w:rPr>
                    </w:r>
                  </w:p>
                  <w:p>
                    <w:pPr>
                      <w:pStyle w:val="Corpodeltesto21"/>
                      <w:jc w:val="left"/>
                      <w:rPr>
                        <w:i/>
                        <w:iCs/>
                        <w:sz w:val="20"/>
                      </w:rPr>
                    </w:pPr>
                    <w:r>
                      <w:rPr>
                        <w:i/>
                        <w:iCs/>
                        <w:color w:val="auto"/>
                        <w:sz w:val="20"/>
                      </w:rPr>
                      <w:t>Ufficio Stampa</w:t>
                    </w:r>
                  </w:p>
                </w:txbxContent>
              </v:textbox>
              <w10:wrap type="none"/>
            </v:rect>
          </w:pict>
        </mc:Fallback>
      </mc:AlternateContent>
      <w:drawing>
        <wp:anchor distT="0" distB="0" distL="18415" distR="3810" simplePos="0" relativeHeight="6" behindDoc="1" locked="0" layoutInCell="0" allowOverlap="1">
          <wp:simplePos x="0" y="0"/>
          <wp:positionH relativeFrom="column">
            <wp:posOffset>394335</wp:posOffset>
          </wp:positionH>
          <wp:positionV relativeFrom="paragraph">
            <wp:posOffset>67310</wp:posOffset>
          </wp:positionV>
          <wp:extent cx="749935" cy="870585"/>
          <wp:effectExtent l="0" t="0" r="0" b="0"/>
          <wp:wrapSquare wrapText="largest"/>
          <wp:docPr id="3"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1"/>
                  <pic:cNvPicPr>
                    <a:picLocks noChangeAspect="1" noChangeArrowheads="1"/>
                  </pic:cNvPicPr>
                </pic:nvPicPr>
                <pic:blipFill>
                  <a:blip r:embed="rId1"/>
                  <a:srcRect l="-2778" t="-2575" r="-2778" b="-2575"/>
                  <a:stretch>
                    <a:fillRect/>
                  </a:stretch>
                </pic:blipFill>
                <pic:spPr bwMode="auto">
                  <a:xfrm>
                    <a:off x="0" y="0"/>
                    <a:ext cx="749935" cy="870585"/>
                  </a:xfrm>
                  <a:prstGeom prst="rect">
                    <a:avLst/>
                  </a:prstGeom>
                  <a:noFill/>
                </pic:spPr>
              </pic:pic>
            </a:graphicData>
          </a:graphic>
        </wp:anchor>
      </w:drawing>
    </w:r>
  </w:p>
  <w:p>
    <w:pPr>
      <w:pStyle w:val="BodyText"/>
      <w:pBdr>
        <w:bottom w:val="single" w:sz="4" w:space="1" w:color="000000"/>
      </w:pBdr>
      <w:ind w:firstLine="708" w:left="0" w:right="0"/>
      <w:rPr/>
    </w:pPr>
    <w:r>
      <w:rPr/>
      <w:tab/>
      <w:tab/>
    </w:r>
  </w:p>
  <w:p>
    <w:pPr>
      <w:pStyle w:val="BodyText"/>
      <w:pBdr>
        <w:bottom w:val="single" w:sz="4" w:space="1" w:color="000000"/>
      </w:pBdr>
      <w:ind w:firstLine="708" w:left="0" w:right="0"/>
      <w:rPr/>
    </w:pPr>
    <w:r>
      <w:rPr/>
    </w:r>
  </w:p>
  <w:p>
    <w:pPr>
      <w:pStyle w:val="BodyText"/>
      <w:pBdr>
        <w:bottom w:val="single" w:sz="4" w:space="1" w:color="000000"/>
      </w:pBdr>
      <w:ind w:firstLine="708" w:left="0" w:right="0"/>
      <w:rPr/>
    </w:pPr>
    <w:r>
      <w:rPr/>
    </w:r>
  </w:p>
  <w:p>
    <w:pPr>
      <w:pStyle w:val="BodyText"/>
      <w:pBdr>
        <w:bottom w:val="single" w:sz="4" w:space="1" w:color="000000"/>
      </w:pBdr>
      <w:ind w:firstLine="708" w:left="0" w:right="0"/>
      <w:rPr/>
    </w:pPr>
    <w:r>
      <w:rPr/>
    </w:r>
  </w:p>
  <w:p>
    <w:pPr>
      <w:pStyle w:val="BodyText"/>
      <w:pBdr>
        <w:bottom w:val="single" w:sz="4" w:space="1" w:color="000000"/>
      </w:pBdr>
      <w:ind w:firstLine="708" w:left="0" w:right="0"/>
      <w:rPr/>
    </w:pPr>
    <w:r>
      <w:rPr/>
      <w:tab/>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Arial"/>
        <w:szCs w:val="24"/>
        <w:lang w:val="it-IT"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it-IT" w:eastAsia="zh-CN" w:bidi="ar-SA"/>
    </w:rPr>
  </w:style>
  <w:style w:type="paragraph" w:styleId="Heading1">
    <w:name w:val="heading 1"/>
    <w:basedOn w:val="Titolouser"/>
    <w:qFormat/>
    <w:pPr>
      <w:widowControl w:val="false"/>
      <w:numPr>
        <w:ilvl w:val="0"/>
        <w:numId w:val="1"/>
      </w:numPr>
      <w:suppressAutoHyphens w:val="true"/>
      <w:bidi w:val="0"/>
      <w:spacing w:before="240" w:after="120"/>
      <w:jc w:val="left"/>
      <w:outlineLvl w:val="0"/>
    </w:pPr>
    <w:rPr>
      <w:rFonts w:ascii="Times New Roman" w:hAnsi="Times New Roman" w:eastAsia="Times New Roman" w:cs="Times New Roman"/>
      <w:bCs/>
      <w:color w:val="auto"/>
      <w:sz w:val="36"/>
      <w:szCs w:val="36"/>
      <w:lang w:val="it-IT" w:eastAsia="it-IT" w:bidi="ar-SA"/>
    </w:rPr>
  </w:style>
  <w:style w:type="paragraph" w:styleId="Heading2">
    <w:name w:val="heading 2"/>
    <w:basedOn w:val="Header"/>
    <w:qFormat/>
    <w:pPr>
      <w:numPr>
        <w:ilvl w:val="1"/>
        <w:numId w:val="1"/>
      </w:numPr>
      <w:outlineLvl w:val="1"/>
    </w:pPr>
    <w:rPr>
      <w:rFonts w:ascii="Times New Roman" w:hAnsi="Times New Roman" w:cs="Times New Roman"/>
      <w:b/>
      <w:bCs/>
      <w:sz w:val="36"/>
      <w:szCs w:val="36"/>
    </w:rPr>
  </w:style>
  <w:style w:type="paragraph" w:styleId="Heading3">
    <w:name w:val="heading 3"/>
    <w:basedOn w:val="Titolouser"/>
    <w:qFormat/>
    <w:pPr>
      <w:widowControl w:val="false"/>
      <w:numPr>
        <w:ilvl w:val="2"/>
        <w:numId w:val="1"/>
      </w:numPr>
      <w:suppressAutoHyphens w:val="true"/>
      <w:bidi w:val="0"/>
      <w:spacing w:before="140" w:after="120"/>
      <w:jc w:val="left"/>
      <w:outlineLvl w:val="2"/>
    </w:pPr>
    <w:rPr>
      <w:rFonts w:ascii="Times New Roman" w:hAnsi="Times New Roman" w:eastAsia="Times New Roman" w:cs="Times New Roman"/>
      <w:bCs/>
      <w:color w:val="auto"/>
      <w:sz w:val="28"/>
      <w:szCs w:val="28"/>
      <w:lang w:val="it-IT" w:eastAsia="it-IT" w:bidi="ar-SA"/>
    </w:rPr>
  </w:style>
  <w:style w:type="paragraph" w:styleId="Heading4">
    <w:name w:val="heading 4"/>
    <w:basedOn w:val="Normal"/>
    <w:qFormat/>
    <w:pPr>
      <w:keepNext w:val="true"/>
      <w:numPr>
        <w:ilvl w:val="3"/>
        <w:numId w:val="1"/>
      </w:numPr>
      <w:jc w:val="both"/>
      <w:outlineLvl w:val="3"/>
    </w:pPr>
    <w:rPr>
      <w:rFonts w:ascii="Garamond" w:hAnsi="Garamond" w:cs="Garamond"/>
      <w:b/>
      <w:bCs/>
      <w:i/>
      <w:iCs/>
      <w:sz w:val="28"/>
    </w:rPr>
  </w:style>
  <w:style w:type="paragraph" w:styleId="Heading6">
    <w:name w:val="heading 6"/>
    <w:basedOn w:val="Normal"/>
    <w:qFormat/>
    <w:pPr>
      <w:keepNext w:val="true"/>
      <w:numPr>
        <w:ilvl w:val="5"/>
        <w:numId w:val="1"/>
      </w:numPr>
      <w:jc w:val="center"/>
      <w:outlineLvl w:val="5"/>
    </w:pPr>
    <w:rPr>
      <w:rFonts w:ascii="Trebuchet MS" w:hAnsi="Trebuchet MS" w:cs="Trebuchet MS"/>
      <w:b/>
      <w:bCs/>
      <w:sz w:val="84"/>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DefaultParagraphFont">
    <w:name w:val="Default Paragraph Font"/>
    <w:qFormat/>
    <w:rPr/>
  </w:style>
  <w:style w:type="character" w:styleId="Carpredefinitoparagrafo4">
    <w:name w:val="Car. predefinito paragrafo4"/>
    <w:qFormat/>
    <w:rPr/>
  </w:style>
  <w:style w:type="character" w:styleId="Carpredefinitoparagrafo3">
    <w:name w:val="Car. predefinito paragrafo3"/>
    <w:qFormat/>
    <w:rPr/>
  </w:style>
  <w:style w:type="character" w:styleId="Carpredefinitoparagrafo2">
    <w:name w:val="Car. predefinito paragrafo2"/>
    <w:qFormat/>
    <w:rPr/>
  </w:style>
  <w:style w:type="character" w:styleId="Caratterepredefinitoparagrafo">
    <w:name w:val="Carattere predefinito paragrafo"/>
    <w:qFormat/>
    <w:rPr/>
  </w:style>
  <w:style w:type="character" w:styleId="Absatz-Standardschriftart">
    <w:name w:val="Absatz-Standardschriftart"/>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WW-Absatz-Standardschriftart1111">
    <w:name w:val="WW-Absatz-Standardschriftart1111"/>
    <w:qFormat/>
    <w:rPr/>
  </w:style>
  <w:style w:type="character" w:styleId="WW-Absatz-Standardschriftart11111">
    <w:name w:val="WW-Absatz-Standardschriftart11111"/>
    <w:qFormat/>
    <w:rPr/>
  </w:style>
  <w:style w:type="character" w:styleId="WW-Absatz-Standardschriftart111111">
    <w:name w:val="WW-Absatz-Standardschriftart111111"/>
    <w:qFormat/>
    <w:rPr/>
  </w:style>
  <w:style w:type="character" w:styleId="WW-Absatz-Standardschriftart1111111">
    <w:name w:val="WW-Absatz-Standardschriftart1111111"/>
    <w:qFormat/>
    <w:rPr/>
  </w:style>
  <w:style w:type="character" w:styleId="WW-Absatz-Standardschriftart11111111">
    <w:name w:val="WW-Absatz-Standardschriftart11111111"/>
    <w:qFormat/>
    <w:rPr/>
  </w:style>
  <w:style w:type="character" w:styleId="WW-Absatz-Standardschriftart111111111">
    <w:name w:val="WW-Absatz-Standardschriftart111111111"/>
    <w:qFormat/>
    <w:rPr/>
  </w:style>
  <w:style w:type="character" w:styleId="WW-Absatz-Standardschriftart1111111111">
    <w:name w:val="WW-Absatz-Standardschriftart1111111111"/>
    <w:qFormat/>
    <w:rPr/>
  </w:style>
  <w:style w:type="character" w:styleId="WW-Absatz-Standardschriftart11111111111">
    <w:name w:val="WW-Absatz-Standardschriftart11111111111"/>
    <w:qFormat/>
    <w:rPr/>
  </w:style>
  <w:style w:type="character" w:styleId="WW-Absatz-Standardschriftart111111111111">
    <w:name w:val="WW-Absatz-Standardschriftart111111111111"/>
    <w:qFormat/>
    <w:rPr/>
  </w:style>
  <w:style w:type="character" w:styleId="WW-Absatz-Standardschriftart1111111111111">
    <w:name w:val="WW-Absatz-Standardschriftart1111111111111"/>
    <w:qFormat/>
    <w:rPr/>
  </w:style>
  <w:style w:type="character" w:styleId="WW-Absatz-Standardschriftart11111111111111">
    <w:name w:val="WW-Absatz-Standardschriftart11111111111111"/>
    <w:qFormat/>
    <w:rPr/>
  </w:style>
  <w:style w:type="character" w:styleId="WW-Absatz-Standardschriftart111111111111111">
    <w:name w:val="WW-Absatz-Standardschriftart111111111111111"/>
    <w:qFormat/>
    <w:rPr/>
  </w:style>
  <w:style w:type="character" w:styleId="WW-Caratterepredefinitoparagrafo">
    <w:name w:val="WW-Carattere predefinito paragrafo"/>
    <w:qFormat/>
    <w:rPr/>
  </w:style>
  <w:style w:type="character" w:styleId="WW8Num2z0">
    <w:name w:val="WW8Num2z0"/>
    <w:qFormat/>
    <w:rPr>
      <w:rFonts w:ascii="Symbol" w:hAnsi="Symbol" w:cs="Symbol"/>
      <w:i w:val="false"/>
      <w:iCs w:val="false"/>
      <w:sz w:val="25"/>
      <w:szCs w:val="25"/>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Verdana" w:hAnsi="Verdana" w:cs="Verdana"/>
      <w:b w:val="false"/>
      <w:bCs w:val="false"/>
      <w:sz w:val="22"/>
      <w:szCs w:val="22"/>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Absatz-Standardschriftart1111111111111111">
    <w:name w:val="WW-Absatz-Standardschriftart1111111111111111"/>
    <w:qFormat/>
    <w:rPr/>
  </w:style>
  <w:style w:type="character" w:styleId="WW-Absatz-Standardschriftart11111111111111111">
    <w:name w:val="WW-Absatz-Standardschriftart11111111111111111"/>
    <w:qFormat/>
    <w:rPr/>
  </w:style>
  <w:style w:type="character" w:styleId="WW-Absatz-Standardschriftart111111111111111111">
    <w:name w:val="WW-Absatz-Standardschriftart111111111111111111"/>
    <w:qFormat/>
    <w:rPr/>
  </w:style>
  <w:style w:type="character" w:styleId="WW-Absatz-Standardschriftart1111111111111111111">
    <w:name w:val="WW-Absatz-Standardschriftart1111111111111111111"/>
    <w:qFormat/>
    <w:rPr/>
  </w:style>
  <w:style w:type="character" w:styleId="WW-Caratterepredefinitoparagrafo1">
    <w:name w:val="WW-Carattere predefinito paragrafo1"/>
    <w:qFormat/>
    <w:rPr/>
  </w:style>
  <w:style w:type="character" w:styleId="WW-Absatz-Standardschriftart11111111111111111111">
    <w:name w:val="WW-Absatz-Standardschriftart11111111111111111111"/>
    <w:qFormat/>
    <w:rPr/>
  </w:style>
  <w:style w:type="character" w:styleId="WW-Absatz-Standardschriftart111111111111111111111">
    <w:name w:val="WW-Absatz-Standardschriftart111111111111111111111"/>
    <w:qFormat/>
    <w:rPr/>
  </w:style>
  <w:style w:type="character" w:styleId="WW-Absatz-Standardschriftart1111111111111111111111">
    <w:name w:val="WW-Absatz-Standardschriftart1111111111111111111111"/>
    <w:qFormat/>
    <w:rPr/>
  </w:style>
  <w:style w:type="character" w:styleId="WW-Absatz-Standardschriftart11111111111111111111111">
    <w:name w:val="WW-Absatz-Standardschriftart11111111111111111111111"/>
    <w:qFormat/>
    <w:rPr/>
  </w:style>
  <w:style w:type="character" w:styleId="WW-Absatz-Standardschriftart111111111111111111111111">
    <w:name w:val="WW-Absatz-Standardschriftart111111111111111111111111"/>
    <w:qFormat/>
    <w:rPr/>
  </w:style>
  <w:style w:type="character" w:styleId="WW-Absatz-Standardschriftart1111111111111111111111111">
    <w:name w:val="WW-Absatz-Standardschriftart1111111111111111111111111"/>
    <w:qFormat/>
    <w:rPr/>
  </w:style>
  <w:style w:type="character" w:styleId="WW-Absatz-Standardschriftart11111111111111111111111111">
    <w:name w:val="WW-Absatz-Standardschriftart11111111111111111111111111"/>
    <w:qFormat/>
    <w:rPr/>
  </w:style>
  <w:style w:type="character" w:styleId="WW-Absatz-Standardschriftart111111111111111111111111111">
    <w:name w:val="WW-Absatz-Standardschriftart111111111111111111111111111"/>
    <w:qFormat/>
    <w:rPr/>
  </w:style>
  <w:style w:type="character" w:styleId="WW-Absatz-Standardschriftart1111111111111111111111111111">
    <w:name w:val="WW-Absatz-Standardschriftart1111111111111111111111111111"/>
    <w:qFormat/>
    <w:rPr/>
  </w:style>
  <w:style w:type="character" w:styleId="WW-Absatz-Standardschriftart11111111111111111111111111111">
    <w:name w:val="WW-Absatz-Standardschriftart11111111111111111111111111111"/>
    <w:qFormat/>
    <w:rPr/>
  </w:style>
  <w:style w:type="character" w:styleId="WW-Absatz-Standardschriftart111111111111111111111111111111">
    <w:name w:val="WW-Absatz-Standardschriftart111111111111111111111111111111"/>
    <w:qFormat/>
    <w:rPr/>
  </w:style>
  <w:style w:type="character" w:styleId="WW-Absatz-Standardschriftart1111111111111111111111111111111">
    <w:name w:val="WW-Absatz-Standardschriftart1111111111111111111111111111111"/>
    <w:qFormat/>
    <w:rPr/>
  </w:style>
  <w:style w:type="character" w:styleId="WW-Absatz-Standardschriftart11111111111111111111111111111111">
    <w:name w:val="WW-Absatz-Standardschriftart11111111111111111111111111111111"/>
    <w:qFormat/>
    <w:rPr/>
  </w:style>
  <w:style w:type="character" w:styleId="WW-Absatz-Standardschriftart111111111111111111111111111111111">
    <w:name w:val="WW-Absatz-Standardschriftart111111111111111111111111111111111"/>
    <w:qFormat/>
    <w:rPr/>
  </w:style>
  <w:style w:type="character" w:styleId="WW-Absatz-Standardschriftart1111111111111111111111111111111111">
    <w:name w:val="WW-Absatz-Standardschriftart1111111111111111111111111111111111"/>
    <w:qFormat/>
    <w:rPr/>
  </w:style>
  <w:style w:type="character" w:styleId="WW-Absatz-Standardschriftart11111111111111111111111111111111111">
    <w:name w:val="WW-Absatz-Standardschriftart11111111111111111111111111111111111"/>
    <w:qFormat/>
    <w:rPr/>
  </w:style>
  <w:style w:type="character" w:styleId="WW-Absatz-Standardschriftart111111111111111111111111111111111111">
    <w:name w:val="WW-Absatz-Standardschriftart111111111111111111111111111111111111"/>
    <w:qFormat/>
    <w:rPr/>
  </w:style>
  <w:style w:type="character" w:styleId="WW-Absatz-Standardschriftart1111111111111111111111111111111111111">
    <w:name w:val="WW-Absatz-Standardschriftart1111111111111111111111111111111111111"/>
    <w:qFormat/>
    <w:rPr/>
  </w:style>
  <w:style w:type="character" w:styleId="WW-Absatz-Standardschriftart11111111111111111111111111111111111111">
    <w:name w:val="WW-Absatz-Standardschriftart11111111111111111111111111111111111111"/>
    <w:qFormat/>
    <w:rPr/>
  </w:style>
  <w:style w:type="character" w:styleId="WW-Absatz-Standardschriftart111111111111111111111111111111111111111">
    <w:name w:val="WW-Absatz-Standardschriftart111111111111111111111111111111111111111"/>
    <w:qFormat/>
    <w:rPr/>
  </w:style>
  <w:style w:type="character" w:styleId="WW-Absatz-Standardschriftart1111111111111111111111111111111111111111">
    <w:name w:val="WW-Absatz-Standardschriftart1111111111111111111111111111111111111111"/>
    <w:qFormat/>
    <w:rPr/>
  </w:style>
  <w:style w:type="character" w:styleId="WW-Absatz-Standardschriftart11111111111111111111111111111111111111111">
    <w:name w:val="WW-Absatz-Standardschriftart11111111111111111111111111111111111111111"/>
    <w:qFormat/>
    <w:rPr/>
  </w:style>
  <w:style w:type="character" w:styleId="WW-Absatz-Standardschriftart111111111111111111111111111111111111111111">
    <w:name w:val="WW-Absatz-Standardschriftart111111111111111111111111111111111111111111"/>
    <w:qFormat/>
    <w:rPr/>
  </w:style>
  <w:style w:type="character" w:styleId="WW-Absatz-Standardschriftart1111111111111111111111111111111111111111111">
    <w:name w:val="WW-Absatz-Standardschriftart1111111111111111111111111111111111111111111"/>
    <w:qFormat/>
    <w:rPr/>
  </w:style>
  <w:style w:type="character" w:styleId="WW-Absatz-Standardschriftart11111111111111111111111111111111111111111111">
    <w:name w:val="WW-Absatz-Standardschriftart11111111111111111111111111111111111111111111"/>
    <w:qFormat/>
    <w:rPr/>
  </w:style>
  <w:style w:type="character" w:styleId="WW-Absatz-Standardschriftart111111111111111111111111111111111111111111111">
    <w:name w:val="WW-Absatz-Standardschriftart111111111111111111111111111111111111111111111"/>
    <w:qFormat/>
    <w:rPr/>
  </w:style>
  <w:style w:type="character" w:styleId="WW-Absatz-Standardschriftart1111111111111111111111111111111111111111111111">
    <w:name w:val="WW-Absatz-Standardschriftart1111111111111111111111111111111111111111111111"/>
    <w:qFormat/>
    <w:rPr/>
  </w:style>
  <w:style w:type="character" w:styleId="WW-Absatz-Standardschriftart11111111111111111111111111111111111111111111111">
    <w:name w:val="WW-Absatz-Standardschriftart11111111111111111111111111111111111111111111111"/>
    <w:qFormat/>
    <w:rPr/>
  </w:style>
  <w:style w:type="character" w:styleId="WW-Absatz-Standardschriftart111111111111111111111111111111111111111111111111">
    <w:name w:val="WW-Absatz-Standardschriftart111111111111111111111111111111111111111111111111"/>
    <w:qFormat/>
    <w:rPr/>
  </w:style>
  <w:style w:type="character" w:styleId="WW-Absatz-Standardschriftart1111111111111111111111111111111111111111111111111">
    <w:name w:val="WW-Absatz-Standardschriftart1111111111111111111111111111111111111111111111111"/>
    <w:qFormat/>
    <w:rPr/>
  </w:style>
  <w:style w:type="character" w:styleId="WW-Absatz-Standardschriftart11111111111111111111111111111111111111111111111111">
    <w:name w:val="WW-Absatz-Standardschriftart11111111111111111111111111111111111111111111111111"/>
    <w:qFormat/>
    <w:rPr/>
  </w:style>
  <w:style w:type="character" w:styleId="WW-Absatz-Standardschriftart111111111111111111111111111111111111111111111111111">
    <w:name w:val="WW-Absatz-Standardschriftart111111111111111111111111111111111111111111111111111"/>
    <w:qFormat/>
    <w:rPr/>
  </w:style>
  <w:style w:type="character" w:styleId="WW-Absatz-Standardschriftart1111111111111111111111111111111111111111111111111111">
    <w:name w:val="WW-Absatz-Standardschriftart1111111111111111111111111111111111111111111111111111"/>
    <w:qFormat/>
    <w:rPr/>
  </w:style>
  <w:style w:type="character" w:styleId="WW-Absatz-Standardschriftart11111111111111111111111111111111111111111111111111111">
    <w:name w:val="WW-Absatz-Standardschriftart11111111111111111111111111111111111111111111111111111"/>
    <w:qFormat/>
    <w:rPr/>
  </w:style>
  <w:style w:type="character" w:styleId="WW-Absatz-Standardschriftart111111111111111111111111111111111111111111111111111111">
    <w:name w:val="WW-Absatz-Standardschriftart111111111111111111111111111111111111111111111111111111"/>
    <w:qFormat/>
    <w:rPr/>
  </w:style>
  <w:style w:type="character" w:styleId="WW-Absatz-Standardschriftart1111111111111111111111111111111111111111111111111111111">
    <w:name w:val="WW-Absatz-Standardschriftart1111111111111111111111111111111111111111111111111111111"/>
    <w:qFormat/>
    <w:rPr/>
  </w:style>
  <w:style w:type="character" w:styleId="WW-Absatz-Standardschriftart11111111111111111111111111111111111111111111111111111111">
    <w:name w:val="WW-Absatz-Standardschriftart11111111111111111111111111111111111111111111111111111111"/>
    <w:qFormat/>
    <w:rPr/>
  </w:style>
  <w:style w:type="character" w:styleId="WW-Absatz-Standardschriftart111111111111111111111111111111111111111111111111111111111">
    <w:name w:val="WW-Absatz-Standardschriftart111111111111111111111111111111111111111111111111111111111"/>
    <w:qFormat/>
    <w:rPr/>
  </w:style>
  <w:style w:type="character" w:styleId="WW-Absatz-Standardschriftart1111111111111111111111111111111111111111111111111111111111">
    <w:name w:val="WW-Absatz-Standardschriftart1111111111111111111111111111111111111111111111111111111111"/>
    <w:qFormat/>
    <w:rPr/>
  </w:style>
  <w:style w:type="character" w:styleId="WW-Absatz-Standardschriftart11111111111111111111111111111111111111111111111111111111111">
    <w:name w:val="WW-Absatz-Standardschriftart11111111111111111111111111111111111111111111111111111111111"/>
    <w:qFormat/>
    <w:rPr/>
  </w:style>
  <w:style w:type="character" w:styleId="WW-Absatz-Standardschriftart111111111111111111111111111111111111111111111111111111111111">
    <w:name w:val="WW-Absatz-Standardschriftart111111111111111111111111111111111111111111111111111111111111"/>
    <w:qFormat/>
    <w:rPr/>
  </w:style>
  <w:style w:type="character" w:styleId="WW-Absatz-Standardschriftart1111111111111111111111111111111111111111111111111111111111111">
    <w:name w:val="WW-Absatz-Standardschriftart1111111111111111111111111111111111111111111111111111111111111"/>
    <w:qFormat/>
    <w:rPr/>
  </w:style>
  <w:style w:type="character" w:styleId="WW-Absatz-Standardschriftart11111111111111111111111111111111111111111111111111111111111111">
    <w:name w:val="WW-Absatz-Standardschriftart11111111111111111111111111111111111111111111111111111111111111"/>
    <w:qFormat/>
    <w:rPr/>
  </w:style>
  <w:style w:type="character" w:styleId="WW-Absatz-Standardschriftart111111111111111111111111111111111111111111111111111111111111111">
    <w:name w:val="WW-Absatz-Standardschriftart111111111111111111111111111111111111111111111111111111111111111"/>
    <w:qFormat/>
    <w:rPr/>
  </w:style>
  <w:style w:type="character" w:styleId="WW-Absatz-Standardschriftart1111111111111111111111111111111111111111111111111111111111111111">
    <w:name w:val="WW-Absatz-Standardschriftart1111111111111111111111111111111111111111111111111111111111111111"/>
    <w:qFormat/>
    <w:rPr/>
  </w:style>
  <w:style w:type="character" w:styleId="WW-Absatz-Standardschriftart11111111111111111111111111111111111111111111111111111111111111111">
    <w:name w:val="WW-Absatz-Standardschriftart11111111111111111111111111111111111111111111111111111111111111111"/>
    <w:qFormat/>
    <w:rPr/>
  </w:style>
  <w:style w:type="character" w:styleId="WW-Absatz-Standardschriftart111111111111111111111111111111111111111111111111111111111111111111">
    <w:name w:val="WW-Absatz-Standardschriftart111111111111111111111111111111111111111111111111111111111111111111"/>
    <w:qFormat/>
    <w:rPr/>
  </w:style>
  <w:style w:type="character" w:styleId="WW-Absatz-Standardschriftart1111111111111111111111111111111111111111111111111111111111111111111">
    <w:name w:val="WW-Absatz-Standardschriftart1111111111111111111111111111111111111111111111111111111111111111111"/>
    <w:qFormat/>
    <w:rPr/>
  </w:style>
  <w:style w:type="character" w:styleId="WW-Absatz-Standardschriftart11111111111111111111111111111111111111111111111111111111111111111111">
    <w:name w:val="WW-Absatz-Standardschriftart11111111111111111111111111111111111111111111111111111111111111111111"/>
    <w:qFormat/>
    <w:rPr/>
  </w:style>
  <w:style w:type="character" w:styleId="WW-Absatz-Standardschriftart111111111111111111111111111111111111111111111111111111111111111111111">
    <w:name w:val="WW-Absatz-Standardschriftart111111111111111111111111111111111111111111111111111111111111111111111"/>
    <w:qFormat/>
    <w:rPr/>
  </w:style>
  <w:style w:type="character" w:styleId="WW-Absatz-Standardschriftart1111111111111111111111111111111111111111111111111111111111111111111111">
    <w:name w:val="WW-Absatz-Standardschriftart1111111111111111111111111111111111111111111111111111111111111111111111"/>
    <w:qFormat/>
    <w:rPr/>
  </w:style>
  <w:style w:type="character" w:styleId="WW-Absatz-Standardschriftart11111111111111111111111111111111111111111111111111111111111111111111111">
    <w:name w:val="WW-Absatz-Standardschriftart11111111111111111111111111111111111111111111111111111111111111111111111"/>
    <w:qFormat/>
    <w:rPr/>
  </w:style>
  <w:style w:type="character" w:styleId="WW-Absatz-Standardschriftart111111111111111111111111111111111111111111111111111111111111111111111111">
    <w:name w:val="WW-Absatz-Standardschriftart111111111111111111111111111111111111111111111111111111111111111111111111"/>
    <w:qFormat/>
    <w:rPr/>
  </w:style>
  <w:style w:type="character" w:styleId="WW-Absatz-Standardschriftart1111111111111111111111111111111111111111111111111111111111111111111111111">
    <w:name w:val="WW-Absatz-Standardschriftart1111111111111111111111111111111111111111111111111111111111111111111111111"/>
    <w:qFormat/>
    <w:rPr/>
  </w:style>
  <w:style w:type="character" w:styleId="WW-Absatz-Standardschriftart11111111111111111111111111111111111111111111111111111111111111111111111111">
    <w:name w:val="WW-Absatz-Standardschriftart11111111111111111111111111111111111111111111111111111111111111111111111111"/>
    <w:qFormat/>
    <w:rPr/>
  </w:style>
  <w:style w:type="character" w:styleId="WW-Absatz-Standardschriftart111111111111111111111111111111111111111111111111111111111111111111111111111">
    <w:name w:val="WW-Absatz-Standardschriftart111111111111111111111111111111111111111111111111111111111111111111111111111"/>
    <w:qFormat/>
    <w:rPr/>
  </w:style>
  <w:style w:type="character" w:styleId="WW-Absatz-Standardschriftart1111111111111111111111111111111111111111111111111111111111111111111111111111">
    <w:name w:val="WW-Absatz-Standardschriftart1111111111111111111111111111111111111111111111111111111111111111111111111111"/>
    <w:qFormat/>
    <w:rPr/>
  </w:style>
  <w:style w:type="character" w:styleId="WW-Absatz-Standardschriftart11111111111111111111111111111111111111111111111111111111111111111111111111111">
    <w:name w:val="WW-Absatz-Standardschriftart11111111111111111111111111111111111111111111111111111111111111111111111111111"/>
    <w:qFormat/>
    <w:rPr/>
  </w:style>
  <w:style w:type="character" w:styleId="WW-Absatz-Standardschriftart111111111111111111111111111111111111111111111111111111111111111111111111111111">
    <w:name w:val="WW-Absatz-Standardschriftart111111111111111111111111111111111111111111111111111111111111111111111111111111"/>
    <w:qFormat/>
    <w:rPr/>
  </w:style>
  <w:style w:type="character" w:styleId="WW-Absatz-Standardschriftart1111111111111111111111111111111111111111111111111111111111111111111111111111111">
    <w:name w:val="WW-Absatz-Standardschriftart1111111111111111111111111111111111111111111111111111111111111111111111111111111"/>
    <w:qFormat/>
    <w:rPr/>
  </w:style>
  <w:style w:type="character" w:styleId="WW-Absatz-Standardschriftart11111111111111111111111111111111111111111111111111111111111111111111111111111111">
    <w:name w:val="WW-Absatz-Standardschriftart11111111111111111111111111111111111111111111111111111111111111111111111111111111"/>
    <w:qFormat/>
    <w:rPr/>
  </w:style>
  <w:style w:type="character" w:styleId="WW-Absatz-Standardschriftart111111111111111111111111111111111111111111111111111111111111111111111111111111111">
    <w:name w:val="WW-Absatz-Standardschriftart111111111111111111111111111111111111111111111111111111111111111111111111111111111"/>
    <w:qFormat/>
    <w:rPr/>
  </w:style>
  <w:style w:type="character" w:styleId="WW-Absatz-Standardschriftart1111111111111111111111111111111111111111111111111111111111111111111111111111111111">
    <w:name w:val="WW-Absatz-Standardschriftart1111111111111111111111111111111111111111111111111111111111111111111111111111111111"/>
    <w:qFormat/>
    <w:rPr/>
  </w:style>
  <w:style w:type="character" w:styleId="WW-Absatz-Standardschriftart11111111111111111111111111111111111111111111111111111111111111111111111111111111111">
    <w:name w:val="WW-Absatz-Standardschriftart11111111111111111111111111111111111111111111111111111111111111111111111111111111111"/>
    <w:qFormat/>
    <w:rPr/>
  </w:style>
  <w:style w:type="character" w:styleId="WW-Absatz-Standardschriftart111111111111111111111111111111111111111111111111111111111111111111111111111111111111">
    <w:name w:val="WW-Absatz-Standardschriftart111111111111111111111111111111111111111111111111111111111111111111111111111111111111"/>
    <w:qFormat/>
    <w:rPr/>
  </w:style>
  <w:style w:type="character" w:styleId="WW-Absatz-Standardschriftart1111111111111111111111111111111111111111111111111111111111111111111111111111111111111">
    <w:name w:val="WW-Absatz-Standardschriftart1111111111111111111111111111111111111111111111111111111111111111111111111111111111111"/>
    <w:qFormat/>
    <w:rPr/>
  </w:style>
  <w:style w:type="character" w:styleId="WW-Caratterepredefinitoparagrafo11">
    <w:name w:val="WW-Carattere predefinito paragrafo11"/>
    <w:qFormat/>
    <w:rPr/>
  </w:style>
  <w:style w:type="character" w:styleId="WW-Absatz-Standardschriftart11111111111111111111111111111111111111111111111111111111111111111111111111111111111111">
    <w:name w:val="WW-Absatz-Standardschriftart11111111111111111111111111111111111111111111111111111111111111111111111111111111111111"/>
    <w:qFormat/>
    <w:rPr/>
  </w:style>
  <w:style w:type="character" w:styleId="WW-Absatz-Standardschriftart111111111111111111111111111111111111111111111111111111111111111111111111111111111111111">
    <w:name w:val="WW-Absatz-Standardschriftart111111111111111111111111111111111111111111111111111111111111111111111111111111111111111"/>
    <w:qFormat/>
    <w:rPr/>
  </w:style>
  <w:style w:type="character" w:styleId="WW-Caratterepredefinitoparagrafo111">
    <w:name w:val="WW-Carattere predefinito paragrafo111"/>
    <w:qFormat/>
    <w:rPr/>
  </w:style>
  <w:style w:type="character" w:styleId="WW-Caratterepredefinitoparagrafo1111">
    <w:name w:val="WW-Carattere predefinito paragrafo1111"/>
    <w:qFormat/>
    <w:rPr/>
  </w:style>
  <w:style w:type="character" w:styleId="Hyperlink">
    <w:name w:val="Hyperlink"/>
    <w:basedOn w:val="WW-Caratterepredefinitoparagrafo11"/>
    <w:qFormat/>
    <w:rPr>
      <w:color w:val="0000FF"/>
      <w:u w:val="single"/>
    </w:rPr>
  </w:style>
  <w:style w:type="character" w:styleId="FollowedHyperlink">
    <w:name w:val="FollowedHyperlink"/>
    <w:qFormat/>
    <w:rPr>
      <w:color w:val="800080"/>
      <w:u w:val="single"/>
    </w:rPr>
  </w:style>
  <w:style w:type="character" w:styleId="Strong">
    <w:name w:val="Strong"/>
    <w:qFormat/>
    <w:rPr>
      <w:b/>
      <w:bCs/>
    </w:rPr>
  </w:style>
  <w:style w:type="character" w:styleId="Emphasis">
    <w:name w:val="Emphasis"/>
    <w:qFormat/>
    <w:rPr>
      <w:i/>
      <w:iCs/>
    </w:rPr>
  </w:style>
  <w:style w:type="character" w:styleId="Carpredefinitoparagrafo1">
    <w:name w:val="Car. predefinito paragrafo1"/>
    <w:qFormat/>
    <w:rPr/>
  </w:style>
  <w:style w:type="character" w:styleId="apple-converted-space">
    <w:name w:val="apple-converted-space"/>
    <w:basedOn w:val="Carpredefinitoparagrafo1"/>
    <w:qFormat/>
    <w:rPr/>
  </w:style>
  <w:style w:type="character" w:styleId="Puntiuser">
    <w:name w:val="Punti (user)"/>
    <w:qFormat/>
    <w:rPr>
      <w:rFonts w:ascii="OpenSymbol;Arial Unicode MS" w:hAnsi="OpenSymbol;Arial Unicode MS" w:eastAsia="OpenSymbol;Arial Unicode MS" w:cs="OpenSymbol;Arial Unicode MS"/>
    </w:rPr>
  </w:style>
  <w:style w:type="character" w:styleId="Caratteredinumerazione">
    <w:name w:val="Carattere di numerazione"/>
    <w:qFormat/>
    <w:rPr/>
  </w:style>
  <w:style w:type="character" w:styleId="Nessuno">
    <w:name w:val="Nessuno"/>
    <w:qFormat/>
    <w:rPr/>
  </w:style>
  <w:style w:type="character" w:styleId="Caratteridinumerazioneuser">
    <w:name w:val="Caratteri di numerazione (user)"/>
    <w:qFormat/>
    <w:rPr/>
  </w:style>
  <w:style w:type="character" w:styleId="Caratteridinumerazione">
    <w:name w:val="Caratteri di numerazione"/>
    <w:qFormat/>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jc w:val="both"/>
    </w:pPr>
    <w:rPr>
      <w:rFonts w:ascii="Verdana" w:hAnsi="Verdana" w:cs="Tahoma"/>
      <w:sz w:val="22"/>
      <w:szCs w:val="22"/>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rPr>
  </w:style>
  <w:style w:type="paragraph" w:styleId="Indice">
    <w:name w:val="Indice"/>
    <w:basedOn w:val="Normal"/>
    <w:qFormat/>
    <w:pPr>
      <w:suppressLineNumbers/>
    </w:pPr>
    <w:rPr>
      <w:rFonts w:cs="Arial"/>
    </w:rPr>
  </w:style>
  <w:style w:type="paragraph" w:styleId="Intestazioneepidipagina">
    <w:name w:val="Intestazione e piè di pagina"/>
    <w:basedOn w:val="Normal"/>
    <w:qFormat/>
    <w:pPr/>
    <w:rPr/>
  </w:style>
  <w:style w:type="paragraph" w:styleId="Header">
    <w:name w:val="header"/>
    <w:basedOn w:val="Normal"/>
    <w:pPr>
      <w:keepNext w:val="true"/>
      <w:spacing w:before="240" w:after="120"/>
    </w:pPr>
    <w:rPr>
      <w:rFonts w:ascii="Arial" w:hAnsi="Arial" w:eastAsia="Arial" w:cs="Tahoma"/>
      <w:sz w:val="28"/>
      <w:szCs w:val="28"/>
    </w:rPr>
  </w:style>
  <w:style w:type="paragraph" w:styleId="Titolouser">
    <w:name w:val="Titolo (user)"/>
    <w:basedOn w:val="Normal"/>
    <w:next w:val="BodyText"/>
    <w:qFormat/>
    <w:pPr>
      <w:keepNext w:val="true"/>
      <w:spacing w:before="240" w:after="120"/>
    </w:pPr>
    <w:rPr>
      <w:rFonts w:ascii="Arial" w:hAnsi="Arial" w:eastAsia="Microsoft YaHei" w:cs="Arial"/>
      <w:sz w:val="28"/>
      <w:szCs w:val="28"/>
    </w:rPr>
  </w:style>
  <w:style w:type="paragraph" w:styleId="Indiceuser">
    <w:name w:val="Indice (user)"/>
    <w:basedOn w:val="Normal"/>
    <w:qFormat/>
    <w:pPr>
      <w:suppressLineNumbers/>
    </w:pPr>
    <w:rPr>
      <w:rFonts w:cs="Tahoma"/>
    </w:rPr>
  </w:style>
  <w:style w:type="paragraph" w:styleId="Intestazioneepidipaginauser">
    <w:name w:val="Intestazione e piè di pagina (user)"/>
    <w:basedOn w:val="Normal"/>
    <w:qFormat/>
    <w:pPr/>
    <w:rPr/>
  </w:style>
  <w:style w:type="paragraph" w:styleId="Titolo1">
    <w:name w:val="Titolo1"/>
    <w:basedOn w:val="Normal"/>
    <w:next w:val="Subtitle"/>
    <w:qFormat/>
    <w:pPr>
      <w:ind w:firstLine="340" w:left="0" w:right="0"/>
      <w:jc w:val="center"/>
    </w:pPr>
    <w:rPr>
      <w:rFonts w:ascii="Garamond" w:hAnsi="Garamond" w:cs="Garamond"/>
      <w:b/>
      <w:sz w:val="32"/>
      <w:szCs w:val="20"/>
    </w:rPr>
  </w:style>
  <w:style w:type="paragraph" w:styleId="Subtitle">
    <w:name w:val="Subtitle"/>
    <w:basedOn w:val="Header"/>
    <w:qFormat/>
    <w:pPr>
      <w:jc w:val="center"/>
    </w:pPr>
    <w:rPr>
      <w:i/>
      <w:iCs/>
    </w:rPr>
  </w:style>
  <w:style w:type="paragraph" w:styleId="Titolo2">
    <w:name w:val="Titolo2"/>
    <w:basedOn w:val="Titolo1"/>
    <w:qFormat/>
    <w:pPr/>
    <w:rPr>
      <w:bCs/>
      <w:sz w:val="56"/>
      <w:szCs w:val="56"/>
    </w:rPr>
  </w:style>
  <w:style w:type="paragraph" w:styleId="Titolo3">
    <w:name w:val="Titolo3"/>
    <w:basedOn w:val="Titolo2"/>
    <w:qFormat/>
    <w:pPr/>
    <w:rPr/>
  </w:style>
  <w:style w:type="paragraph" w:styleId="WW-Intestazione">
    <w:name w:val="WW-Intestazione"/>
    <w:basedOn w:val="Normal"/>
    <w:qFormat/>
    <w:pPr>
      <w:keepNext w:val="true"/>
      <w:spacing w:before="240" w:after="120"/>
    </w:pPr>
    <w:rPr>
      <w:rFonts w:ascii="Arial" w:hAnsi="Arial" w:eastAsia="Microsoft YaHei" w:cs="Arial"/>
      <w:sz w:val="28"/>
      <w:szCs w:val="28"/>
    </w:rPr>
  </w:style>
  <w:style w:type="paragraph" w:styleId="Intestazione1">
    <w:name w:val="Intestazione1"/>
    <w:basedOn w:val="Normal"/>
    <w:qFormat/>
    <w:pPr>
      <w:tabs>
        <w:tab w:val="clear" w:pos="720"/>
        <w:tab w:val="center" w:pos="4819" w:leader="none"/>
        <w:tab w:val="right" w:pos="9638" w:leader="none"/>
      </w:tabs>
    </w:pPr>
    <w:rPr/>
  </w:style>
  <w:style w:type="paragraph" w:styleId="Didascalia1">
    <w:name w:val="Didascalia1"/>
    <w:basedOn w:val="Normal"/>
    <w:qFormat/>
    <w:pPr>
      <w:suppressLineNumbers/>
      <w:spacing w:before="120" w:after="120"/>
    </w:pPr>
    <w:rPr>
      <w:rFonts w:cs="Tahoma"/>
      <w:i/>
      <w:iCs/>
    </w:rPr>
  </w:style>
  <w:style w:type="paragraph" w:styleId="Footer">
    <w:name w:val="footer"/>
    <w:basedOn w:val="Normal"/>
    <w:pPr>
      <w:tabs>
        <w:tab w:val="clear" w:pos="720"/>
        <w:tab w:val="center" w:pos="4819" w:leader="none"/>
        <w:tab w:val="right" w:pos="9638" w:leader="none"/>
      </w:tabs>
    </w:pPr>
    <w:rPr/>
  </w:style>
  <w:style w:type="paragraph" w:styleId="Corpodeltesto21">
    <w:name w:val="Corpo del testo 21"/>
    <w:basedOn w:val="Normal"/>
    <w:qFormat/>
    <w:pPr>
      <w:jc w:val="right"/>
    </w:pPr>
    <w:rPr>
      <w:rFonts w:ascii="Palatino" w:hAnsi="Palatino" w:cs="Palatino"/>
      <w:sz w:val="48"/>
    </w:rPr>
  </w:style>
  <w:style w:type="paragraph" w:styleId="Corpodeltesto31">
    <w:name w:val="Corpo del testo 31"/>
    <w:basedOn w:val="Normal"/>
    <w:qFormat/>
    <w:pPr>
      <w:tabs>
        <w:tab w:val="clear" w:pos="720"/>
        <w:tab w:val="left" w:pos="1733" w:leader="none"/>
      </w:tabs>
      <w:jc w:val="both"/>
    </w:pPr>
    <w:rPr>
      <w:sz w:val="20"/>
      <w:szCs w:val="20"/>
    </w:rPr>
  </w:style>
  <w:style w:type="paragraph" w:styleId="BodyTextIndent">
    <w:name w:val="Body Text Indent"/>
    <w:basedOn w:val="Normal"/>
    <w:pPr>
      <w:ind w:firstLine="113" w:left="0" w:right="0"/>
      <w:jc w:val="both"/>
    </w:pPr>
    <w:rPr>
      <w:rFonts w:ascii="Garamond" w:hAnsi="Garamond" w:cs="Garamond"/>
      <w:i/>
      <w:iCs/>
      <w:sz w:val="26"/>
      <w:szCs w:val="20"/>
    </w:rPr>
  </w:style>
  <w:style w:type="paragraph" w:styleId="Rientrocorpodeltesto21">
    <w:name w:val="Rientro corpo del testo 21"/>
    <w:basedOn w:val="Normal"/>
    <w:qFormat/>
    <w:pPr>
      <w:ind w:firstLine="113" w:left="0" w:right="0"/>
      <w:jc w:val="both"/>
    </w:pPr>
    <w:rPr>
      <w:rFonts w:ascii="Verdana" w:hAnsi="Verdana" w:cs="Verdana"/>
      <w:sz w:val="22"/>
    </w:rPr>
  </w:style>
  <w:style w:type="paragraph" w:styleId="Rientrocorpodeltesto31">
    <w:name w:val="Rientro corpo del testo 31"/>
    <w:basedOn w:val="Normal"/>
    <w:qFormat/>
    <w:pPr>
      <w:ind w:firstLine="113" w:left="0" w:right="0"/>
      <w:jc w:val="both"/>
    </w:pPr>
    <w:rPr>
      <w:rFonts w:ascii="Verdana" w:hAnsi="Verdana" w:cs="Arial"/>
      <w:i/>
      <w:iCs/>
      <w:sz w:val="22"/>
      <w:szCs w:val="26"/>
    </w:rPr>
  </w:style>
  <w:style w:type="paragraph" w:styleId="Contenutocorniceuser">
    <w:name w:val="Contenuto cornice (user)"/>
    <w:basedOn w:val="BodyText"/>
    <w:qFormat/>
    <w:pPr/>
    <w:rPr/>
  </w:style>
  <w:style w:type="paragraph" w:styleId="NormalWeb">
    <w:name w:val="Normal (Web)"/>
    <w:basedOn w:val="Normal"/>
    <w:qFormat/>
    <w:pPr/>
    <w:rPr/>
  </w:style>
  <w:style w:type="paragraph" w:styleId="Contenutotabellauser">
    <w:name w:val="Contenuto tabella (user)"/>
    <w:basedOn w:val="Normal"/>
    <w:qFormat/>
    <w:pPr>
      <w:suppressLineNumbers/>
    </w:pPr>
    <w:rPr/>
  </w:style>
  <w:style w:type="paragraph" w:styleId="Testocitato">
    <w:name w:val="Testo citato"/>
    <w:basedOn w:val="Normal"/>
    <w:qFormat/>
    <w:pPr>
      <w:spacing w:before="0" w:after="283"/>
      <w:ind w:hanging="0" w:left="567" w:right="567"/>
    </w:pPr>
    <w:rPr/>
  </w:style>
  <w:style w:type="paragraph" w:styleId="Default">
    <w:name w:val="Default"/>
    <w:qFormat/>
    <w:pPr>
      <w:widowControl w:val="false"/>
      <w:suppressAutoHyphens w:val="true"/>
      <w:bidi w:val="0"/>
      <w:spacing w:before="0" w:after="0"/>
      <w:jc w:val="left"/>
    </w:pPr>
    <w:rPr>
      <w:rFonts w:ascii="Times New Roman MT Std" w:hAnsi="Times New Roman MT Std" w:eastAsia="Times New Roman" w:cs="Times New Roman MT Std"/>
      <w:color w:val="000000"/>
      <w:kern w:val="0"/>
      <w:sz w:val="24"/>
      <w:szCs w:val="24"/>
      <w:lang w:val="it-IT" w:eastAsia="zh-CN" w:bidi="hi-IN"/>
    </w:rPr>
  </w:style>
  <w:style w:type="paragraph" w:styleId="CM2">
    <w:name w:val="CM2"/>
    <w:basedOn w:val="Default"/>
    <w:qFormat/>
    <w:pPr>
      <w:spacing w:before="0" w:after="328"/>
    </w:pPr>
    <w:rPr/>
  </w:style>
  <w:style w:type="paragraph" w:styleId="Corpodeltesto22">
    <w:name w:val="Corpo del testo 22"/>
    <w:basedOn w:val="Normal"/>
    <w:qFormat/>
    <w:pPr>
      <w:jc w:val="right"/>
    </w:pPr>
    <w:rPr>
      <w:rFonts w:ascii="Palatino" w:hAnsi="Palatino" w:cs="Palatino"/>
      <w:sz w:val="48"/>
    </w:rPr>
  </w:style>
  <w:style w:type="paragraph" w:styleId="Standard">
    <w:name w:val="Standard"/>
    <w:qFormat/>
    <w:pPr>
      <w:widowControl/>
      <w:suppressAutoHyphens w:val="true"/>
      <w:bidi w:val="0"/>
      <w:spacing w:before="0" w:after="0"/>
      <w:jc w:val="left"/>
      <w:textAlignment w:val="baseline"/>
    </w:pPr>
    <w:rPr>
      <w:rFonts w:ascii="Rockwell" w:hAnsi="Rockwell" w:eastAsia="SimSun" w:cs="Rockwell"/>
      <w:color w:val="auto"/>
      <w:kern w:val="0"/>
      <w:sz w:val="18"/>
      <w:szCs w:val="22"/>
      <w:lang w:val="it-IT" w:eastAsia="zh-CN" w:bidi="ar-SA"/>
    </w:rPr>
  </w:style>
  <w:style w:type="paragraph" w:styleId="Contenutocornice">
    <w:name w:val="Contenuto cornice"/>
    <w:basedOn w:val="Normal"/>
    <w:qFormat/>
    <w:pPr/>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587</TotalTime>
  <Application>Collabora_Office/25.04.9.1$Windows_X86_64 LibreOffice_project/aa0b8d090fbf6f1e1a0a24fee91089b8842f94a4</Application>
  <AppVersion>15.0000</AppVersion>
  <Pages>2</Pages>
  <Words>500</Words>
  <Characters>2877</Characters>
  <CharactersWithSpaces>3362</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2022-10-22T11:02:48Z</dcterms:created>
  <dc:creator/>
  <dc:description/>
  <dc:language>it-IT</dc:language>
  <cp:lastModifiedBy/>
  <cp:lastPrinted>2026-09-03T17:03:53Z</cp:lastPrinted>
  <dcterms:modified xsi:type="dcterms:W3CDTF">2026-10-28T12:22:49Z</dcterms:modified>
  <cp:revision>133</cp:revision>
  <dc:subject/>
  <dc:title>Comunicato stampa</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