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5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.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10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.</w:t>
      </w:r>
      <w:r>
        <w:rPr>
          <w:rFonts w:cs="Calibri" w:ascii="Calibri" w:hAnsi="Calibri"/>
          <w:b/>
          <w:sz w:val="30"/>
          <w:szCs w:val="30"/>
        </w:rPr>
        <w:t>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 w:val="false"/>
          <w:bCs w:val="false"/>
          <w:sz w:val="26"/>
          <w:szCs w:val="26"/>
        </w:rPr>
        <w:t xml:space="preserve">Il Consiglio comunale di Bagnacavallo </w:t>
      </w:r>
      <w:r>
        <w:rPr>
          <w:rFonts w:cs="Calibri" w:ascii="Calibri" w:hAnsi="Calibri"/>
          <w:b w:val="false"/>
          <w:bCs w:val="false"/>
          <w:sz w:val="26"/>
          <w:szCs w:val="26"/>
        </w:rPr>
        <w:t>torna a riunirsi</w:t>
      </w:r>
      <w:r>
        <w:rPr>
          <w:rFonts w:cs="Calibri" w:ascii="Calibri" w:hAnsi="Calibri"/>
          <w:b w:val="false"/>
          <w:bCs w:val="false"/>
          <w:sz w:val="26"/>
          <w:szCs w:val="26"/>
        </w:rPr>
        <w:t xml:space="preserve"> </w:t>
      </w:r>
      <w:r>
        <w:rPr>
          <w:rStyle w:val="Strong"/>
          <w:rFonts w:cs="Calibri" w:ascii="Calibri" w:hAnsi="Calibri"/>
          <w:sz w:val="26"/>
          <w:szCs w:val="26"/>
        </w:rPr>
        <w:t>martedì 6 ottobre alle 19.30</w:t>
      </w:r>
      <w:r>
        <w:rPr>
          <w:rFonts w:cs="Calibri" w:ascii="Calibri" w:hAnsi="Calibri"/>
          <w:b w:val="false"/>
          <w:bCs w:val="false"/>
          <w:sz w:val="26"/>
          <w:szCs w:val="26"/>
        </w:rPr>
        <w:t xml:space="preserve"> nella Sala consiliare.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 w:cs="Calibri"/>
          <w:b w:val="false"/>
          <w:b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sz w:val="26"/>
          <w:szCs w:val="26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All’ordine del giorno sono iscritti i seguenti punti: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bCs/>
          <w:sz w:val="26"/>
          <w:szCs w:val="26"/>
        </w:rPr>
        <w:t xml:space="preserve">1. </w:t>
      </w:r>
      <w:r>
        <w:rPr>
          <w:rFonts w:cs="Calibri" w:ascii="Calibri" w:hAnsi="Calibri"/>
          <w:sz w:val="26"/>
          <w:szCs w:val="26"/>
        </w:rPr>
        <w:t>Approvazione dei verbali della seduta precedente.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bCs/>
          <w:sz w:val="26"/>
          <w:szCs w:val="26"/>
        </w:rPr>
        <w:t xml:space="preserve">2. </w:t>
      </w:r>
      <w:r>
        <w:rPr>
          <w:rFonts w:cs="Calibri" w:ascii="Calibri" w:hAnsi="Calibri"/>
          <w:sz w:val="26"/>
          <w:szCs w:val="26"/>
        </w:rPr>
        <w:t>Bilancio di previsione 2026-2028 – Variazione ai sensi dell’art. 175, comma 2, del D.Lgs. 267/2000. Variazione al Dup 2026-2028 e al piano degli investimenti 2026-2028.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bCs/>
          <w:sz w:val="26"/>
          <w:szCs w:val="26"/>
        </w:rPr>
        <w:t>3.</w:t>
      </w:r>
      <w:r>
        <w:rPr>
          <w:rFonts w:cs="Calibri" w:ascii="Calibri" w:hAnsi="Calibri"/>
          <w:sz w:val="26"/>
          <w:szCs w:val="26"/>
        </w:rPr>
        <w:t xml:space="preserve"> </w:t>
      </w:r>
      <w:r>
        <w:rPr>
          <w:rFonts w:cs="Calibri" w:ascii="Calibri" w:hAnsi="Calibri"/>
          <w:sz w:val="26"/>
          <w:szCs w:val="26"/>
        </w:rPr>
        <w:t>Approvazione del bilancio consolidato per l’esercizio 2025.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bCs/>
          <w:sz w:val="26"/>
          <w:szCs w:val="26"/>
        </w:rPr>
        <w:t xml:space="preserve">4. </w:t>
      </w:r>
      <w:r>
        <w:rPr>
          <w:rFonts w:cs="Calibri" w:ascii="Calibri" w:hAnsi="Calibri"/>
          <w:sz w:val="26"/>
          <w:szCs w:val="26"/>
        </w:rPr>
        <w:t xml:space="preserve">Riconoscimento di un debito fuori bilancio relativo al rimborso di spese legali derivante da sentenza del Giudice di pace di Lugo </w:t>
      </w:r>
      <w:r>
        <w:rPr>
          <w:rFonts w:cs="Calibri" w:ascii="Calibri" w:hAnsi="Calibri"/>
          <w:sz w:val="26"/>
          <w:szCs w:val="26"/>
        </w:rPr>
        <w:t>n. 136/2026 (R.G</w:t>
      </w:r>
      <w:r>
        <w:rPr>
          <w:rFonts w:cs="Calibri" w:ascii="Calibri" w:hAnsi="Calibri"/>
          <w:sz w:val="26"/>
          <w:szCs w:val="26"/>
        </w:rPr>
        <w:t xml:space="preserve">. </w:t>
      </w:r>
      <w:r>
        <w:rPr>
          <w:rFonts w:cs="Calibri" w:ascii="Calibri" w:hAnsi="Calibri"/>
          <w:sz w:val="26"/>
          <w:szCs w:val="26"/>
        </w:rPr>
        <w:t>650/2025).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bCs/>
          <w:sz w:val="26"/>
          <w:szCs w:val="26"/>
        </w:rPr>
        <w:t>5.</w:t>
      </w:r>
      <w:r>
        <w:rPr>
          <w:rFonts w:cs="Calibri" w:ascii="Calibri" w:hAnsi="Calibri"/>
          <w:sz w:val="26"/>
          <w:szCs w:val="26"/>
        </w:rPr>
        <w:t xml:space="preserve"> </w:t>
      </w:r>
      <w:r>
        <w:rPr>
          <w:rFonts w:cs="Calibri" w:ascii="Calibri" w:hAnsi="Calibri"/>
          <w:sz w:val="26"/>
          <w:szCs w:val="26"/>
        </w:rPr>
        <w:t xml:space="preserve">Modifica del piano delle alienazioni e valorizzazioni immobiliari 2026-2028. </w:t>
      </w:r>
      <w:r>
        <w:rPr>
          <w:rFonts w:cs="Calibri" w:ascii="Calibri" w:hAnsi="Calibri"/>
          <w:sz w:val="26"/>
          <w:szCs w:val="26"/>
        </w:rPr>
        <w:t>E</w:t>
      </w:r>
      <w:r>
        <w:rPr>
          <w:rFonts w:cs="Calibri" w:ascii="Calibri" w:hAnsi="Calibri"/>
          <w:sz w:val="26"/>
          <w:szCs w:val="26"/>
        </w:rPr>
        <w:t>liminazione di due fabbricati e aggiornamento del valore di alienazione di un ulteriore fabbricato.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bCs/>
          <w:sz w:val="26"/>
          <w:szCs w:val="26"/>
        </w:rPr>
        <w:t>6.</w:t>
      </w:r>
      <w:r>
        <w:rPr>
          <w:rFonts w:cs="Calibri" w:ascii="Calibri" w:hAnsi="Calibri"/>
          <w:sz w:val="26"/>
          <w:szCs w:val="26"/>
        </w:rPr>
        <w:t xml:space="preserve"> </w:t>
      </w:r>
      <w:r>
        <w:rPr>
          <w:rFonts w:cs="Calibri" w:ascii="Calibri" w:hAnsi="Calibri"/>
          <w:sz w:val="26"/>
          <w:szCs w:val="26"/>
        </w:rPr>
        <w:t>Ordine del giorno per la revoca della cittadinanza onoraria conferita a Benito Mussolini.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bCs/>
          <w:sz w:val="26"/>
          <w:szCs w:val="26"/>
        </w:rPr>
        <w:t>7.</w:t>
      </w:r>
      <w:r>
        <w:rPr>
          <w:rFonts w:cs="Calibri" w:ascii="Calibri" w:hAnsi="Calibri"/>
          <w:sz w:val="26"/>
          <w:szCs w:val="26"/>
        </w:rPr>
        <w:t xml:space="preserve"> </w:t>
      </w:r>
      <w:r>
        <w:rPr>
          <w:rFonts w:cs="Calibri" w:ascii="Calibri" w:hAnsi="Calibri"/>
          <w:sz w:val="26"/>
          <w:szCs w:val="26"/>
        </w:rPr>
        <w:t>Comunicazioni.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La seduta è aperta al pubblico e sarà trasmessa in diretta sul canale YouTube del Comune, dove la registrazione resterà disponibile.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 xml:space="preserve">Per informazioni: </w:t>
      </w:r>
      <w:hyperlink r:id="rId2">
        <w:r>
          <w:rPr>
            <w:rStyle w:val="Hyperlink"/>
            <w:rFonts w:cs="Calibri" w:ascii="Calibri" w:hAnsi="Calibri"/>
            <w:sz w:val="26"/>
            <w:szCs w:val="26"/>
          </w:rPr>
          <w:t>www.comune.bagnacavallo.ra.it</w:t>
        </w:r>
      </w:hyperlink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firstLine="113" w:left="0" w:right="0"/>
        <w:jc w:val="both"/>
        <w:rPr/>
      </w:pPr>
      <w:r>
        <w:rPr>
          <w:rStyle w:val="Nessuno"/>
          <w:rFonts w:cs="Calibri" w:ascii="Calibri" w:hAnsi="Calibri"/>
          <w:color w:val="auto"/>
          <w:sz w:val="26"/>
          <w:szCs w:val="26"/>
          <w:highlight w:val="white"/>
        </w:rPr>
        <w:t>(2</w:t>
      </w:r>
      <w:r>
        <w:rPr>
          <w:rStyle w:val="Nessuno"/>
          <w:rFonts w:cs="Calibri" w:ascii="Calibri" w:hAnsi="Calibri"/>
          <w:color w:val="auto"/>
          <w:sz w:val="26"/>
          <w:szCs w:val="26"/>
          <w:highlight w:val="white"/>
        </w:rPr>
        <w:t>7</w:t>
      </w:r>
      <w:r>
        <w:rPr>
          <w:rStyle w:val="Nessuno"/>
          <w:rFonts w:eastAsia="Times New Roman" w:cs="Calibri" w:ascii="Calibri" w:hAnsi="Calibri"/>
          <w:i/>
          <w:iCs/>
          <w:color w:val="auto"/>
          <w:kern w:val="0"/>
          <w:sz w:val="26"/>
          <w:szCs w:val="26"/>
          <w:highlight w:val="white"/>
          <w:lang w:val="it-IT" w:eastAsia="zh-CN" w:bidi="ar-SA"/>
        </w:rPr>
        <w:t>8</w:t>
      </w:r>
      <w:r>
        <w:rPr>
          <w:rStyle w:val="Nessuno"/>
          <w:rFonts w:eastAsia="Times New Roman" w:cs="Calibri" w:ascii="Calibri" w:hAnsi="Calibri"/>
          <w:i/>
          <w:iCs/>
          <w:color w:val="auto"/>
          <w:sz w:val="26"/>
          <w:szCs w:val="26"/>
          <w:highlight w:val="white"/>
          <w:lang w:val="it-IT" w:eastAsia="zh-CN" w:bidi="ar-SA"/>
        </w:rPr>
        <w:t>/</w:t>
      </w:r>
      <w:r>
        <w:rPr>
          <w:rStyle w:val="Nessuno"/>
          <w:rFonts w:cs="Calibri" w:ascii="Calibri" w:hAnsi="Calibri"/>
          <w:i/>
          <w:iCs/>
          <w:color w:val="auto"/>
          <w:sz w:val="26"/>
          <w:szCs w:val="26"/>
          <w:highlight w:val="white"/>
        </w:rPr>
        <w:t>2</w:t>
      </w:r>
      <w:r>
        <w:rPr>
          <w:rStyle w:val="Nessuno"/>
          <w:rFonts w:eastAsia="Times New Roman" w:cs="Calibri" w:ascii="Calibri" w:hAnsi="Calibri"/>
          <w:i/>
          <w:iCs/>
          <w:color w:val="auto"/>
          <w:kern w:val="0"/>
          <w:sz w:val="26"/>
          <w:szCs w:val="26"/>
          <w:highlight w:val="white"/>
          <w:lang w:val="it-IT" w:eastAsia="zh-CN" w:bidi="ar-SA"/>
        </w:rPr>
        <w:t>6</w:t>
      </w:r>
      <w:r>
        <w:rPr>
          <w:rStyle w:val="Nessuno"/>
          <w:rFonts w:cs="Calibri" w:ascii="Calibri" w:hAnsi="Calibri"/>
          <w:color w:val="auto"/>
          <w:sz w:val="26"/>
          <w:szCs w:val="26"/>
          <w:highlight w:val="white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6700" cy="6985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840" cy="6984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95pt;height:54.9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4665" cy="93345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720" cy="9334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9pt;height:73.4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character" w:styleId="Caratteridinumerazioneuser">
    <w:name w:val="Caratteri di numerazione (user)"/>
    <w:qFormat/>
    <w:rPr/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omune.bagnacavallo.ra.it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Application>Collabora_Office/25.04.9.1$Windows_X86_64 LibreOffice_project/aa0b8d090fbf6f1e1a0a24fee91089b8842f94a4</Application>
  <AppVersion>15.0000</AppVersion>
  <Pages>1</Pages>
  <Words>186</Words>
  <Characters>1157</Characters>
  <CharactersWithSpaces>1328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2025-01-17T12:39:20Z</cp:lastPrinted>
  <dcterms:modified xsi:type="dcterms:W3CDTF">2026-10-05T13:01:33Z</dcterms:modified>
  <cp:revision>89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