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00000A"/>
          <w:sz w:val="30"/>
          <w:szCs w:val="30"/>
          <w:lang w:val="it-IT" w:eastAsia="zh-CN" w:bidi="ar-SA"/>
        </w:rPr>
        <w:t>29.9</w:t>
      </w:r>
      <w:r>
        <w:rPr>
          <w:rFonts w:cs="Calibri" w:ascii="Calibri" w:hAnsi="Calibri"/>
          <w:b/>
          <w:sz w:val="30"/>
          <w:szCs w:val="30"/>
        </w:rPr>
        <w:t>.2026</w:t>
      </w:r>
    </w:p>
    <w:p>
      <w:pPr>
        <w:pStyle w:val="Normal"/>
        <w:tabs>
          <w:tab w:val="clear" w:pos="720"/>
          <w:tab w:val="left" w:pos="4485" w:leader="none"/>
        </w:tabs>
        <w:ind w:firstLine="113" w:left="0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Ha preso avvio </w:t>
      </w:r>
      <w:r>
        <w:rPr>
          <w:rFonts w:ascii="Calibri" w:hAnsi="Calibri"/>
          <w:sz w:val="26"/>
          <w:szCs w:val="26"/>
        </w:rPr>
        <w:t xml:space="preserve">il 10 settembre </w:t>
      </w:r>
      <w:r>
        <w:rPr>
          <w:rFonts w:ascii="Calibri" w:hAnsi="Calibri"/>
          <w:sz w:val="26"/>
          <w:szCs w:val="26"/>
        </w:rPr>
        <w:t>con il primo incontro del Tavolo di Negoziazione a Traversara e con la pubblicazione sulla piattaforma Decidiamo della Regione Emilia-Romagna il progetto partecipativo “Per un Cantiere di Comunità – Ricostruire spazi e relazioni dopo l’emergenza”.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Il progetto è promosso dal Comune di Bagnacavallo con il contributo della Regione nell’ambito del Bando Partecipazione 2026 e realizzato con il supporto dell’aps Il Palloncino Rosso e in collaborazione con Officina Meme Architetti.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“</w:t>
      </w:r>
      <w:r>
        <w:rPr>
          <w:rFonts w:ascii="Calibri" w:hAnsi="Calibri"/>
          <w:sz w:val="26"/>
          <w:szCs w:val="26"/>
        </w:rPr>
        <w:t>Per un Cantiere di Comunità” ha l’obiettivo di accompagnare le comunità colpite dalle alluvioni nel percorso della ricostruzione, non soltanto fisica ma soprattutto umana e di relazione, in particolare nella frazione di Traversara e con il coinvolgimento anche di Boncellino e Villanova.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Il percorso si svilupperà lungo tre linee di azione. La prima favorirà un confronto riguardo le scelte ancora aperte relative alla realizzazione del parco pubblico che sorgerà nell’area rossa di Traversara: quali servizi e attività ospitare nel Cantiere di Comunità, come utilizzare alcune aree del nuovo parco, quali funzioni assegnare ai giardini condivisi e al possibile centro servizi, come organizzare la cura degli spazi e quali iniziative avviare nelle aree che saranno progressivamente accessibili. Parallelamente verranno raccolti ricordi e memorie per raccontare collettivamente il territorio e ricucire la comunità. I più piccoli, infine, verranno coinvolti in un percorso di sensibilizzazione e sviluppo di competenze legate al tema del cambiamento climatico e delle città resilienti.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Le attività saranno coordinate dall’Ufficio Partecipazione del Comune di Bagnacavallo. La presentazione pubblica del progetto si svolgerà a Traversara nella seconda metà di ottobre.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Per consultare la sezione dedicata al progetto sulla piattaforma Decidiamo e tenersi informati sui suoi sviluppi: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hyperlink r:id="rId2">
        <w:r>
          <w:rPr>
            <w:rStyle w:val="Hyperlink"/>
            <w:rFonts w:ascii="Calibri" w:hAnsi="Calibri"/>
            <w:sz w:val="26"/>
            <w:szCs w:val="26"/>
          </w:rPr>
          <w:t>https://partecipazioni.emr.it/processes/peruncantieredicomunita</w:t>
        </w:r>
      </w:hyperlink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(</w:t>
      </w:r>
      <w:r>
        <w:rPr>
          <w:rFonts w:ascii="Calibri" w:hAnsi="Calibri"/>
          <w:i/>
          <w:iCs/>
          <w:sz w:val="26"/>
          <w:szCs w:val="26"/>
        </w:rPr>
        <w:t>271-26</w:t>
      </w:r>
      <w:r>
        <w:rPr>
          <w:rFonts w:ascii="Calibri" w:hAnsi="Calibri"/>
          <w:sz w:val="26"/>
          <w:szCs w:val="26"/>
        </w:rPr>
        <w:t>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>
        <w:rFonts w:ascii="Palatino" w:hAnsi="Palatino" w:cs="Palatino"/>
        <w:sz w:val="20"/>
      </w:rPr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23365" cy="685165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3520" cy="68508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" w:hAnsi="Palatino" w:cs="Palatino"/>
                              <w:sz w:val="2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A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00000A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00000A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6840" tIns="6840" rIns="6840" bIns="68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9.9pt;height:53.9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" w:hAnsi="Palatino" w:cs="Palatino"/>
                        <w:sz w:val="20"/>
                      </w:rPr>
                    </w:pPr>
                    <w:r>
                      <w:rPr>
                        <w:rFonts w:cs="Palatino" w:ascii="Palatino" w:hAnsi="Palatino"/>
                        <w:color w:val="00000A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00000A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00000A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1330" cy="685165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1400" cy="68508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A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A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A"/>
                              <w:sz w:val="20"/>
                            </w:rPr>
                          </w:pPr>
                          <w:r>
                            <w:rPr>
                              <w:color w:val="00000A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00000A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6840" tIns="6840" rIns="6840" bIns="68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7.85pt;height:53.9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0A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0A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A"/>
                        <w:sz w:val="20"/>
                      </w:rPr>
                    </w:pPr>
                    <w:r>
                      <w:rPr>
                        <w:color w:val="00000A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00000A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4445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52475" cy="87312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38" t="-2260" r="-2438" b="-2260"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73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1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1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1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1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1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"/>
    <w:qFormat/>
    <w:pPr>
      <w:widowControl w:val="false"/>
      <w:numPr>
        <w:ilvl w:val="0"/>
        <w:numId w:val="1"/>
      </w:numPr>
      <w:suppressAutoHyphens w:val="true"/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00000A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Titolo"/>
    <w:qFormat/>
    <w:pPr>
      <w:widowControl w:val="false"/>
      <w:numPr>
        <w:ilvl w:val="2"/>
        <w:numId w:val="1"/>
      </w:numPr>
      <w:suppressAutoHyphens w:val="true"/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00000A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Carpredefinitoparagrafo3">
    <w:name w:val="Car. predefinito paragrafo3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basedOn w:val="WW-Caratterepredefinitoparagrafo1111"/>
    <w:qFormat/>
    <w:rPr>
      <w:color w:val="0000FF"/>
      <w:u w:val="single"/>
    </w:rPr>
  </w:style>
  <w:style w:type="character" w:styleId="FollowedHyperlink">
    <w:name w:val="FollowedHyperlink"/>
    <w:qFormat/>
    <w:rPr>
      <w:color w:val="800000"/>
      <w:u w:val="single"/>
      <w:lang w:val="zxx" w:eastAsia="zxx" w:bidi="zxx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">
    <w:name w:val="Punti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Tahom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Titolo2">
    <w:name w:val="Titolo2"/>
    <w:basedOn w:val="Titolo1"/>
    <w:qFormat/>
    <w:pPr/>
    <w:rPr>
      <w:bCs/>
      <w:sz w:val="56"/>
      <w:szCs w:val="56"/>
    </w:rPr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>
    <w:name w:val="Contenuto cornice"/>
    <w:basedOn w:val="BodyText"/>
    <w:qFormat/>
    <w:pPr/>
    <w:rPr/>
  </w:style>
  <w:style w:type="paragraph" w:styleId="NormalWeb">
    <w:name w:val="Normal (Web)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Title">
    <w:name w:val="Title"/>
    <w:basedOn w:val="Titolo2"/>
    <w:qFormat/>
    <w:pPr/>
    <w:rPr/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hi-IN" w:bidi="hi-IN"/>
    </w:rPr>
  </w:style>
  <w:style w:type="paragraph" w:styleId="CM2">
    <w:name w:val="CM2"/>
    <w:basedOn w:val="Default"/>
    <w:qFormat/>
    <w:pPr>
      <w:spacing w:before="0" w:after="328"/>
    </w:pPr>
    <w:rPr>
      <w:lang w:eastAsia="ar-SA"/>
    </w:rPr>
  </w:style>
  <w:style w:type="paragraph" w:styleId="Corpodeltesto22">
    <w:name w:val="Corpo del testo 22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00000A"/>
      <w:kern w:val="0"/>
      <w:sz w:val="18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artecipazioni.emr.it/processes/peruncantieredicomunit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Application>Collabora_Office/25.04.9.1$Windows_X86_64 LibreOffice_project/aa0b8d090fbf6f1e1a0a24fee91089b8842f94a4</Application>
  <AppVersion>15.0000</AppVersion>
  <Pages>1</Pages>
  <Words>303</Words>
  <Characters>1913</Characters>
  <CharactersWithSpaces>2205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2020-10-13T13:17:05Z</dcterms:created>
  <dc:creator/>
  <dc:description/>
  <dc:language>it-IT</dc:language>
  <cp:lastModifiedBy/>
  <cp:lastPrinted>2023-09-16T11:22:30Z</cp:lastPrinted>
  <dcterms:modified xsi:type="dcterms:W3CDTF">2026-09-29T12:35:09Z</dcterms:modified>
  <cp:revision>122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