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olo1"/>
        <w:rPr>
          <w:rFonts w:ascii="Calibri" w:hAnsi="Calibri" w:cs="Calibri"/>
          <w:sz w:val="30"/>
          <w:szCs w:val="30"/>
        </w:rPr>
      </w:pPr>
      <w:r>
        <w:rPr>
          <w:rFonts w:cs="Calibri" w:ascii="Calibri" w:hAnsi="Calibri"/>
          <w:sz w:val="30"/>
          <w:szCs w:val="30"/>
        </w:rPr>
        <w:t>Comunicato stampa</w:t>
      </w:r>
    </w:p>
    <w:p>
      <w:pPr>
        <w:pStyle w:val="Normal"/>
        <w:ind w:firstLine="340" w:left="0" w:right="0"/>
        <w:jc w:val="center"/>
        <w:rPr/>
      </w:pPr>
      <w:r>
        <w:rPr>
          <w:rFonts w:eastAsia="Times New Roman" w:cs="Calibri" w:ascii="Calibri" w:hAnsi="Calibri"/>
          <w:b/>
          <w:color w:val="auto"/>
          <w:kern w:val="0"/>
          <w:sz w:val="30"/>
          <w:szCs w:val="30"/>
          <w:lang w:val="it-IT" w:eastAsia="zh-CN" w:bidi="ar-SA"/>
        </w:rPr>
        <w:t>11</w:t>
      </w:r>
      <w:r>
        <w:rPr>
          <w:rFonts w:cs="Calibri" w:ascii="Calibri" w:hAnsi="Calibri"/>
          <w:b/>
          <w:sz w:val="30"/>
          <w:szCs w:val="30"/>
        </w:rPr>
        <w:t>.</w:t>
      </w:r>
      <w:r>
        <w:rPr>
          <w:rFonts w:eastAsia="Times New Roman" w:cs="Calibri" w:ascii="Calibri" w:hAnsi="Calibri"/>
          <w:b/>
          <w:color w:val="auto"/>
          <w:kern w:val="0"/>
          <w:sz w:val="30"/>
          <w:szCs w:val="30"/>
          <w:lang w:val="it-IT" w:eastAsia="zh-CN" w:bidi="ar-SA"/>
        </w:rPr>
        <w:t>9</w:t>
      </w:r>
      <w:r>
        <w:rPr>
          <w:rFonts w:cs="Calibri" w:ascii="Calibri" w:hAnsi="Calibri"/>
          <w:b/>
          <w:sz w:val="30"/>
          <w:szCs w:val="30"/>
        </w:rPr>
        <w:t>.202</w:t>
      </w:r>
      <w:r>
        <w:rPr>
          <w:rFonts w:eastAsia="Times New Roman" w:cs="Calibri" w:ascii="Calibri" w:hAnsi="Calibri"/>
          <w:b/>
          <w:color w:val="auto"/>
          <w:sz w:val="30"/>
          <w:szCs w:val="30"/>
          <w:lang w:val="it-IT" w:eastAsia="zh-CN" w:bidi="ar-SA"/>
        </w:rPr>
        <w:t>6</w:t>
      </w:r>
    </w:p>
    <w:p>
      <w:pPr>
        <w:pStyle w:val="Normal"/>
        <w:tabs>
          <w:tab w:val="clear" w:pos="720"/>
          <w:tab w:val="left" w:pos="4485" w:leader="none"/>
        </w:tabs>
        <w:ind w:firstLine="113" w:left="0" w:right="0"/>
        <w:jc w:val="both"/>
        <w:rPr>
          <w:rFonts w:ascii="Calibri" w:hAnsi="Calibri"/>
          <w:color w:val="auto"/>
          <w:sz w:val="25"/>
          <w:szCs w:val="25"/>
        </w:rPr>
      </w:pPr>
      <w:r>
        <w:rPr>
          <w:rFonts w:ascii="Calibri" w:hAnsi="Calibri"/>
          <w:color w:val="auto"/>
          <w:sz w:val="25"/>
          <w:szCs w:val="25"/>
        </w:rPr>
      </w:r>
    </w:p>
    <w:p>
      <w:pPr>
        <w:pStyle w:val="Normal"/>
        <w:bidi w:val="0"/>
        <w:spacing w:lineRule="auto" w:line="240"/>
        <w:ind w:firstLine="113" w:left="0" w:right="0"/>
        <w:jc w:val="both"/>
        <w:rPr/>
      </w:pPr>
      <w:r>
        <w:rPr>
          <w:rStyle w:val="Nessuno"/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  <w:t>Mercoledì 16 settembre alle 16 il Teatro Goldoni di Bagnacavallo apre le porte al pubblico per la prova d’orchestra “Baroque Anatomy #2” di Accademia Bizantina diretta da Ottavio Dantone. L’appuntamento inaugura l’edizione 2026-27 di “Libera la musica”, rassegna che quest’anno festeggia i suoi primi dieci anni.</w:t>
      </w:r>
    </w:p>
    <w:p>
      <w:pPr>
        <w:pStyle w:val="Normal"/>
        <w:bidi w:val="0"/>
        <w:spacing w:lineRule="auto" w:line="240"/>
        <w:ind w:firstLine="113" w:left="0" w:right="0"/>
        <w:jc w:val="both"/>
        <w:rPr>
          <w:rStyle w:val="Nessuno"/>
          <w:rFonts w:ascii="Calibri" w:hAnsi="Calibri" w:cs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</w:pPr>
      <w:r>
        <w:rPr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</w:r>
    </w:p>
    <w:p>
      <w:pPr>
        <w:pStyle w:val="Normal"/>
        <w:bidi w:val="0"/>
        <w:spacing w:lineRule="auto" w:line="240"/>
        <w:ind w:firstLine="113" w:left="0" w:right="0"/>
        <w:jc w:val="both"/>
        <w:rPr/>
      </w:pPr>
      <w:r>
        <w:rPr>
          <w:rStyle w:val="Nessuno"/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  <w:t>La prova proporrà musiche di Johann Sebastian Bach, Georg Philipp Telemann, Johann David Heinichen, Johann Friedrich Fasch, Alessandro Scarlatti e Antonio Vivaldi. Dantone sarà alla direzione e al clavicembalo. Il pubblico potrà assistere al lavoro dell’orchestra seguendone le diverse fasi, comprese le interruzioni, le riprese e le indicazioni proprie di una normale prova.</w:t>
      </w:r>
    </w:p>
    <w:p>
      <w:pPr>
        <w:pStyle w:val="Normal"/>
        <w:bidi w:val="0"/>
        <w:spacing w:lineRule="auto" w:line="240"/>
        <w:ind w:firstLine="113" w:left="0" w:right="0"/>
        <w:jc w:val="both"/>
        <w:rPr/>
      </w:pPr>
      <w:r>
        <w:rPr>
          <w:rStyle w:val="Nessuno"/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  <w:t>L’ingresso è gratuito con prenotazione obbligatoria al numero 0545 61208, attivo nei giorni feriali dalle 9 alle 18.</w:t>
      </w:r>
    </w:p>
    <w:p>
      <w:pPr>
        <w:pStyle w:val="Normal"/>
        <w:bidi w:val="0"/>
        <w:spacing w:lineRule="auto" w:line="240"/>
        <w:ind w:firstLine="113" w:left="0" w:right="0"/>
        <w:jc w:val="both"/>
        <w:rPr>
          <w:rStyle w:val="Nessuno"/>
          <w:rFonts w:ascii="Calibri" w:hAnsi="Calibri" w:cs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</w:pPr>
      <w:r>
        <w:rPr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</w:r>
    </w:p>
    <w:p>
      <w:pPr>
        <w:pStyle w:val="Normal"/>
        <w:bidi w:val="0"/>
        <w:spacing w:lineRule="auto" w:line="240"/>
        <w:ind w:firstLine="113" w:left="0" w:right="0"/>
        <w:jc w:val="both"/>
        <w:rPr/>
      </w:pPr>
      <w:r>
        <w:rPr>
          <w:rStyle w:val="Nessuno"/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  <w:t>Nata con l’obiettivo di avvicinare un pubblico ampio e trasversale alla musica barocca e classica, “Libera la musica” festeggia i dieci anni di attività con un cartellone che attraversa repertori, formazioni e pagine diverse della tradizione europea.</w:t>
      </w:r>
    </w:p>
    <w:p>
      <w:pPr>
        <w:pStyle w:val="Normal"/>
        <w:bidi w:val="0"/>
        <w:spacing w:lineRule="auto" w:line="240"/>
        <w:ind w:firstLine="113" w:left="0" w:right="0"/>
        <w:jc w:val="both"/>
        <w:rPr>
          <w:rStyle w:val="Nessuno"/>
          <w:rFonts w:ascii="Calibri" w:hAnsi="Calibri" w:cs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</w:pPr>
      <w:r>
        <w:rPr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</w:r>
    </w:p>
    <w:p>
      <w:pPr>
        <w:pStyle w:val="Normal"/>
        <w:bidi w:val="0"/>
        <w:spacing w:lineRule="auto" w:line="240"/>
        <w:ind w:firstLine="113" w:left="0" w:right="0"/>
        <w:jc w:val="both"/>
        <w:rPr/>
      </w:pPr>
      <w:r>
        <w:rPr>
          <w:rStyle w:val="Nessuno"/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  <w:t>Dopo l’appuntamento del 16 settembre, la stagione proporrà sabato 17 ottobre “Oriens”, della Confraternita della Buona Musica, dedicato all’attrazione dell’Oriente nella musica fra Sei e Settecento, e mercoledì 16 dicembre Accademia Bizantina nel “Concerto per la Notte Santa”, con musiche di Corelli, Valentini e Schiassi.</w:t>
      </w:r>
    </w:p>
    <w:p>
      <w:pPr>
        <w:pStyle w:val="Normal"/>
        <w:bidi w:val="0"/>
        <w:spacing w:lineRule="auto" w:line="240"/>
        <w:ind w:firstLine="113" w:left="0" w:right="0"/>
        <w:jc w:val="both"/>
        <w:rPr/>
      </w:pPr>
      <w:r>
        <w:rPr>
          <w:rStyle w:val="Nessuno"/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  <w:t>Nel 2027 il Quartetto Alla Maniera Italiana sarà protagonista sabato 27 marzo di “Presumed Beethoven”, con musiche di Beethoven e Mozart. Mercoledì 21 aprile torneranno infine le prove aperte di Accademia Bizantina con “Baroque Anatomy #1”, dedicato a musiche di Bach, Vivaldi e Fasch.</w:t>
      </w:r>
    </w:p>
    <w:p>
      <w:pPr>
        <w:pStyle w:val="Normal"/>
        <w:bidi w:val="0"/>
        <w:spacing w:lineRule="auto" w:line="240"/>
        <w:ind w:firstLine="113" w:left="0" w:right="0"/>
        <w:jc w:val="both"/>
        <w:rPr>
          <w:rStyle w:val="Nessuno"/>
          <w:rFonts w:ascii="Calibri" w:hAnsi="Calibri" w:cs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</w:pPr>
      <w:r>
        <w:rPr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</w:r>
    </w:p>
    <w:p>
      <w:pPr>
        <w:pStyle w:val="Normal"/>
        <w:bidi w:val="0"/>
        <w:spacing w:lineRule="auto" w:line="240"/>
        <w:ind w:firstLine="113" w:left="0" w:right="0"/>
        <w:jc w:val="both"/>
        <w:rPr/>
      </w:pPr>
      <w:r>
        <w:rPr>
          <w:rStyle w:val="Nessuno"/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  <w:t>I biglietti per i concerti serali sono già disponibili in prevendita sul circuito Vivaticket.</w:t>
      </w:r>
    </w:p>
    <w:p>
      <w:pPr>
        <w:pStyle w:val="Normal"/>
        <w:bidi w:val="0"/>
        <w:spacing w:lineRule="auto" w:line="240"/>
        <w:ind w:firstLine="113" w:left="0" w:right="0"/>
        <w:jc w:val="both"/>
        <w:rPr>
          <w:rStyle w:val="Nessuno"/>
          <w:rFonts w:ascii="Calibri" w:hAnsi="Calibri" w:cs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</w:pPr>
      <w:r>
        <w:rPr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</w:r>
    </w:p>
    <w:p>
      <w:pPr>
        <w:pStyle w:val="Normal"/>
        <w:bidi w:val="0"/>
        <w:spacing w:lineRule="auto" w:line="240"/>
        <w:ind w:firstLine="113" w:left="0" w:right="0"/>
        <w:jc w:val="both"/>
        <w:rPr/>
      </w:pPr>
      <w:r>
        <w:rPr>
          <w:rStyle w:val="Nessuno"/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  <w:t>“</w:t>
      </w:r>
      <w:r>
        <w:rPr>
          <w:rStyle w:val="Nessuno"/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  <w:t>Libera la musica” è realizzata da di Accademia Bizantina in collaborazione con il Comune di Bagnacavallo, Accademia Perduta/Romagna Teatri e Lions Club Bagnacavallo, con il contributo della Regione Emilia-Romagna.</w:t>
      </w:r>
    </w:p>
    <w:p>
      <w:pPr>
        <w:pStyle w:val="Normal"/>
        <w:bidi w:val="0"/>
        <w:spacing w:lineRule="auto" w:line="240"/>
        <w:ind w:firstLine="113" w:left="0" w:right="0"/>
        <w:jc w:val="both"/>
        <w:rPr>
          <w:rStyle w:val="Nessuno"/>
          <w:rFonts w:ascii="Calibri" w:hAnsi="Calibri" w:cs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</w:pPr>
      <w:r>
        <w:rPr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</w:r>
    </w:p>
    <w:p>
      <w:pPr>
        <w:pStyle w:val="Normal"/>
        <w:bidi w:val="0"/>
        <w:spacing w:lineRule="auto" w:line="240"/>
        <w:ind w:firstLine="113" w:left="0" w:right="0"/>
        <w:jc w:val="both"/>
        <w:rPr/>
      </w:pPr>
      <w:r>
        <w:rPr>
          <w:rStyle w:val="Nessuno"/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  <w:t>Informazioni e programma completo:</w:t>
      </w:r>
    </w:p>
    <w:p>
      <w:pPr>
        <w:pStyle w:val="Normal"/>
        <w:bidi w:val="0"/>
        <w:spacing w:lineRule="auto" w:line="240"/>
        <w:ind w:firstLine="113" w:left="0" w:right="0"/>
        <w:jc w:val="both"/>
        <w:rPr/>
      </w:pPr>
      <w:r>
        <w:rPr>
          <w:rStyle w:val="Nessuno"/>
          <w:rFonts w:cs="Calibri" w:ascii="Calibri" w:hAnsi="Calibri"/>
          <w:b w:val="false"/>
          <w:bCs w:val="false"/>
          <w:i w:val="false"/>
          <w:iCs w:val="false"/>
          <w:color w:val="auto"/>
          <w:sz w:val="25"/>
          <w:szCs w:val="25"/>
          <w:highlight w:val="white"/>
        </w:rPr>
        <w:t>www.accademiabizantina.it</w:t>
      </w:r>
    </w:p>
    <w:p>
      <w:pPr>
        <w:pStyle w:val="Normal"/>
        <w:bidi w:val="0"/>
        <w:spacing w:lineRule="auto" w:line="240"/>
        <w:ind w:firstLine="113" w:left="0" w:right="0"/>
        <w:jc w:val="both"/>
        <w:rPr>
          <w:rStyle w:val="Nessuno"/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</w:r>
    </w:p>
    <w:p>
      <w:pPr>
        <w:pStyle w:val="Normal"/>
        <w:bidi w:val="0"/>
        <w:spacing w:lineRule="auto" w:line="240"/>
        <w:ind w:firstLine="113" w:left="0" w:right="0"/>
        <w:jc w:val="both"/>
        <w:rPr>
          <w:rStyle w:val="Nessuno"/>
          <w:rFonts w:ascii="Calibri" w:hAnsi="Calibri"/>
          <w:sz w:val="25"/>
          <w:szCs w:val="25"/>
        </w:rPr>
      </w:pPr>
      <w:r>
        <w:rPr>
          <w:rFonts w:ascii="Calibri" w:hAnsi="Calibri"/>
          <w:sz w:val="25"/>
          <w:szCs w:val="25"/>
        </w:rPr>
      </w:r>
    </w:p>
    <w:p>
      <w:pPr>
        <w:pStyle w:val="Normal"/>
        <w:bidi w:val="0"/>
        <w:spacing w:lineRule="auto" w:line="240"/>
        <w:ind w:firstLine="113" w:left="0" w:right="0"/>
        <w:jc w:val="both"/>
        <w:rPr/>
      </w:pPr>
      <w:r>
        <w:rPr>
          <w:rStyle w:val="Nessuno"/>
          <w:rFonts w:ascii="Calibri" w:hAnsi="Calibri"/>
          <w:b w:val="false"/>
          <w:bCs w:val="false"/>
          <w:color w:val="auto"/>
          <w:sz w:val="25"/>
          <w:szCs w:val="25"/>
          <w:highlight w:val="white"/>
        </w:rPr>
        <w:t>(2</w:t>
      </w:r>
      <w:r>
        <w:rPr>
          <w:rStyle w:val="Nessuno"/>
          <w:rFonts w:eastAsia="Times New Roman" w:cs="Times New Roman" w:ascii="Calibri" w:hAnsi="Calibri"/>
          <w:b w:val="false"/>
          <w:bCs w:val="false"/>
          <w:i/>
          <w:iCs/>
          <w:color w:val="auto"/>
          <w:kern w:val="0"/>
          <w:sz w:val="25"/>
          <w:szCs w:val="25"/>
          <w:highlight w:val="white"/>
          <w:lang w:val="it-IT" w:eastAsia="zh-CN" w:bidi="ar-SA"/>
        </w:rPr>
        <w:t>43</w:t>
      </w:r>
      <w:r>
        <w:rPr>
          <w:rStyle w:val="Nessuno"/>
          <w:rFonts w:ascii="Calibri" w:hAnsi="Calibri"/>
          <w:b w:val="false"/>
          <w:bCs w:val="false"/>
          <w:i/>
          <w:iCs/>
          <w:color w:val="auto"/>
          <w:sz w:val="25"/>
          <w:szCs w:val="25"/>
          <w:highlight w:val="white"/>
        </w:rPr>
        <w:t>/2</w:t>
      </w:r>
      <w:r>
        <w:rPr>
          <w:rStyle w:val="Nessuno"/>
          <w:rFonts w:eastAsia="Times New Roman" w:cs="Times New Roman" w:ascii="Calibri" w:hAnsi="Calibri"/>
          <w:b w:val="false"/>
          <w:bCs w:val="false"/>
          <w:i/>
          <w:iCs/>
          <w:color w:val="auto"/>
          <w:kern w:val="0"/>
          <w:sz w:val="25"/>
          <w:szCs w:val="25"/>
          <w:highlight w:val="white"/>
          <w:lang w:val="it-IT" w:eastAsia="zh-CN" w:bidi="ar-SA"/>
        </w:rPr>
        <w:t>6</w:t>
      </w:r>
      <w:r>
        <w:rPr>
          <w:rStyle w:val="Nessuno"/>
          <w:rFonts w:ascii="Calibri" w:hAnsi="Calibri"/>
          <w:b w:val="false"/>
          <w:bCs w:val="false"/>
          <w:color w:val="auto"/>
          <w:sz w:val="25"/>
          <w:szCs w:val="25"/>
          <w:highlight w:val="white"/>
        </w:rPr>
        <w:t>)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720" w:top="1418" w:footer="720" w:bottom="1134"/>
      <w:pgNumType w:fmt="decimal"/>
      <w:formProt w:val="false"/>
      <w:titlePg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Garamond">
    <w:charset w:val="00"/>
    <w:family w:val="roman"/>
    <w:pitch w:val="variable"/>
  </w:font>
  <w:font w:name="Trebuchet MS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Verdan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Palatino">
    <w:charset w:val="00"/>
    <w:family w:val="roman"/>
    <w:pitch w:val="variable"/>
  </w:font>
  <w:font w:name="Times New Roman MT Std">
    <w:charset w:val="00"/>
    <w:family w:val="roman"/>
    <w:pitch w:val="variable"/>
  </w:font>
  <w:font w:name="Rockwell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top w:val="single" w:sz="4" w:space="1" w:color="000000"/>
      </w:pBdr>
      <w:jc w:val="center"/>
      <w:rPr>
        <w:rFonts w:ascii="Palatino" w:hAnsi="Palatino" w:cs="Palatino"/>
        <w:sz w:val="20"/>
      </w:rPr>
    </w:pPr>
    <w:r>
      <w:rPr>
        <w:rFonts w:cs="Palatino" w:ascii="Palatino" w:hAnsi="Palatino"/>
        <w:sz w:val="20"/>
      </w:rPr>
      <w:t>Piazza della Libertà, 12 • 48012 Bagnacavallo (RA)</w:t>
    </w:r>
  </w:p>
  <w:p>
    <w:pPr>
      <w:pStyle w:val="Footer"/>
      <w:pBdr>
        <w:top w:val="single" w:sz="4" w:space="1" w:color="000000"/>
      </w:pBdr>
      <w:jc w:val="center"/>
      <w:rPr/>
    </w:pPr>
    <w:r>
      <w:rPr>
        <w:rFonts w:eastAsia="Palatino" w:cs="Palatino" w:ascii="Palatino" w:hAnsi="Palatino"/>
        <w:sz w:val="20"/>
      </w:rPr>
      <w:t xml:space="preserve"> </w:t>
    </w:r>
    <w:r>
      <w:rPr>
        <w:rFonts w:cs="Palatino" w:ascii="Palatino" w:hAnsi="Palatino"/>
        <w:sz w:val="20"/>
      </w:rPr>
      <w:t>ufficiostampa@comune.bagnacavallo.ra.it • 0545 280816 • 335 5416258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bottom w:val="single" w:sz="4" w:space="1" w:color="000000"/>
      </w:pBdr>
      <w:ind w:firstLine="708" w:left="0" w:right="0"/>
      <w:rPr/>
    </w:pPr>
    <w:r>
      <w:rPr/>
      <mc:AlternateContent>
        <mc:Choice Requires="wps">
          <w:drawing>
            <wp:anchor distT="0" distB="0" distL="0" distR="0" simplePos="0" relativeHeight="2" behindDoc="1" locked="0" layoutInCell="1" allowOverlap="1">
              <wp:simplePos x="0" y="0"/>
              <wp:positionH relativeFrom="column">
                <wp:posOffset>1371600</wp:posOffset>
              </wp:positionH>
              <wp:positionV relativeFrom="paragraph">
                <wp:posOffset>107315</wp:posOffset>
              </wp:positionV>
              <wp:extent cx="1539240" cy="701040"/>
              <wp:effectExtent l="0" t="0" r="0" b="0"/>
              <wp:wrapNone/>
              <wp:docPr id="1" name="Cornic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39360" cy="700920"/>
                      </a:xfrm>
                      <a:prstGeom prst="rect">
                        <a:avLst/>
                      </a:prstGeom>
                      <a:noFill/>
                      <a:ln w="72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jc w:val="left"/>
                            <w:rPr>
                              <w:rFonts w:ascii="Palatino" w:hAnsi="Palatino" w:cs="Palatino"/>
                              <w:sz w:val="20"/>
                            </w:rPr>
                          </w:pPr>
                          <w:r>
                            <w:rPr>
                              <w:rFonts w:cs="Palatino" w:ascii="Palatino" w:hAnsi="Palatino"/>
                              <w:color w:val="auto"/>
                              <w:sz w:val="20"/>
                            </w:rPr>
                            <w:t>Comune di</w:t>
                          </w:r>
                        </w:p>
                        <w:p>
                          <w:pPr>
                            <w:pStyle w:val="Corpodeltesto21"/>
                            <w:spacing w:before="0" w:after="60"/>
                            <w:jc w:val="left"/>
                            <w:rPr>
                              <w:sz w:val="32"/>
                            </w:rPr>
                          </w:pPr>
                          <w:r>
                            <w:rPr>
                              <w:color w:val="auto"/>
                              <w:sz w:val="32"/>
                            </w:rPr>
                            <w:t>Bagnacavallo</w:t>
                          </w:r>
                        </w:p>
                        <w:p>
                          <w:pPr>
                            <w:pStyle w:val="Corpodeltesto21"/>
                            <w:spacing w:before="0" w:after="60"/>
                            <w:jc w:val="left"/>
                            <w:rPr/>
                          </w:pPr>
                          <w:r>
                            <w:rPr>
                              <w:color w:val="auto"/>
                              <w:sz w:val="16"/>
                            </w:rPr>
                            <w:t>PROVINCIA DI RAVENNA</w:t>
                          </w:r>
                        </w:p>
                      </w:txbxContent>
                    </wps:txbx>
                    <wps:bodyPr lIns="27360" tIns="27360" rIns="27360" bIns="2736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08pt;margin-top:8.45pt;width:121.15pt;height:55.15pt;mso-wrap-style:square;v-text-anchor:top">
              <v:fill o:detectmouseclick="t" on="false"/>
              <v:stroke color="#3465a4" weight="720" joinstyle="round" endcap="flat"/>
              <v:textbox>
                <w:txbxContent>
                  <w:p>
                    <w:pPr>
                      <w:pStyle w:val="BodyText"/>
                      <w:jc w:val="left"/>
                      <w:rPr>
                        <w:rFonts w:ascii="Palatino" w:hAnsi="Palatino" w:cs="Palatino"/>
                        <w:sz w:val="20"/>
                      </w:rPr>
                    </w:pPr>
                    <w:r>
                      <w:rPr>
                        <w:rFonts w:cs="Palatino" w:ascii="Palatino" w:hAnsi="Palatino"/>
                        <w:color w:val="auto"/>
                        <w:sz w:val="20"/>
                      </w:rPr>
                      <w:t>Comune di</w:t>
                    </w:r>
                  </w:p>
                  <w:p>
                    <w:pPr>
                      <w:pStyle w:val="Corpodeltesto21"/>
                      <w:spacing w:before="0" w:after="60"/>
                      <w:jc w:val="left"/>
                      <w:rPr>
                        <w:sz w:val="32"/>
                      </w:rPr>
                    </w:pPr>
                    <w:r>
                      <w:rPr>
                        <w:color w:val="auto"/>
                        <w:sz w:val="32"/>
                      </w:rPr>
                      <w:t>Bagnacavallo</w:t>
                    </w:r>
                  </w:p>
                  <w:p>
                    <w:pPr>
                      <w:pStyle w:val="Corpodeltesto21"/>
                      <w:spacing w:before="0" w:after="60"/>
                      <w:jc w:val="left"/>
                      <w:rPr/>
                    </w:pPr>
                    <w:r>
                      <w:rPr>
                        <w:color w:val="auto"/>
                        <w:sz w:val="16"/>
                      </w:rPr>
                      <w:t>PROVINCIA DI RAVENNA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distT="0" distB="0" distL="0" distR="0" simplePos="0" relativeHeight="4" behindDoc="1" locked="0" layoutInCell="1" allowOverlap="1">
              <wp:simplePos x="0" y="0"/>
              <wp:positionH relativeFrom="column">
                <wp:posOffset>4077335</wp:posOffset>
              </wp:positionH>
              <wp:positionV relativeFrom="paragraph">
                <wp:posOffset>107315</wp:posOffset>
              </wp:positionV>
              <wp:extent cx="1767205" cy="935990"/>
              <wp:effectExtent l="0" t="0" r="0" b="0"/>
              <wp:wrapNone/>
              <wp:docPr id="2" name="Cornice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67240" cy="936000"/>
                      </a:xfrm>
                      <a:prstGeom prst="rect">
                        <a:avLst/>
                      </a:prstGeom>
                      <a:noFill/>
                      <a:ln w="72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eltesto21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auto"/>
                              <w:sz w:val="20"/>
                            </w:rPr>
                            <w:t xml:space="preserve">Area Cultura, Comunicazione </w:t>
                          </w:r>
                        </w:p>
                        <w:p>
                          <w:pPr>
                            <w:pStyle w:val="Corpodeltesto21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auto"/>
                              <w:sz w:val="20"/>
                            </w:rPr>
                            <w:t>e Partecipazione</w:t>
                          </w:r>
                        </w:p>
                        <w:p>
                          <w:pPr>
                            <w:pStyle w:val="Corpodeltesto21"/>
                            <w:jc w:val="left"/>
                            <w:rPr>
                              <w:color w:val="auto"/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</w:r>
                        </w:p>
                        <w:p>
                          <w:pPr>
                            <w:pStyle w:val="Corpodeltesto21"/>
                            <w:jc w:val="left"/>
                            <w:rPr>
                              <w:i/>
                              <w:iCs/>
                              <w:sz w:val="20"/>
                            </w:rPr>
                          </w:pPr>
                          <w:r>
                            <w:rPr>
                              <w:i/>
                              <w:iCs/>
                              <w:color w:val="auto"/>
                              <w:sz w:val="20"/>
                            </w:rPr>
                            <w:t>Ufficio Stampa</w:t>
                          </w:r>
                        </w:p>
                      </w:txbxContent>
                    </wps:txbx>
                    <wps:bodyPr lIns="27360" tIns="27360" rIns="27360" bIns="2736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321.05pt;margin-top:8.45pt;width:139.1pt;height:73.65pt;mso-wrap-style:square;v-text-anchor:top">
              <v:fill o:detectmouseclick="t" on="false"/>
              <v:stroke color="#3465a4" weight="720" joinstyle="round" endcap="flat"/>
              <v:textbox>
                <w:txbxContent>
                  <w:p>
                    <w:pPr>
                      <w:pStyle w:val="Corpodeltesto21"/>
                      <w:jc w:val="left"/>
                      <w:rPr>
                        <w:sz w:val="20"/>
                      </w:rPr>
                    </w:pPr>
                    <w:r>
                      <w:rPr>
                        <w:color w:val="auto"/>
                        <w:sz w:val="20"/>
                      </w:rPr>
                      <w:t xml:space="preserve">Area Cultura, Comunicazione </w:t>
                    </w:r>
                  </w:p>
                  <w:p>
                    <w:pPr>
                      <w:pStyle w:val="Corpodeltesto21"/>
                      <w:jc w:val="left"/>
                      <w:rPr>
                        <w:sz w:val="20"/>
                      </w:rPr>
                    </w:pPr>
                    <w:r>
                      <w:rPr>
                        <w:color w:val="auto"/>
                        <w:sz w:val="20"/>
                      </w:rPr>
                      <w:t>e Partecipazione</w:t>
                    </w:r>
                  </w:p>
                  <w:p>
                    <w:pPr>
                      <w:pStyle w:val="Corpodeltesto21"/>
                      <w:jc w:val="left"/>
                      <w:rPr>
                        <w:color w:val="auto"/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</w:r>
                  </w:p>
                  <w:p>
                    <w:pPr>
                      <w:pStyle w:val="Corpodeltesto21"/>
                      <w:jc w:val="left"/>
                      <w:rPr>
                        <w:i/>
                        <w:iCs/>
                        <w:sz w:val="20"/>
                      </w:rPr>
                    </w:pPr>
                    <w:r>
                      <w:rPr>
                        <w:i/>
                        <w:iCs/>
                        <w:color w:val="auto"/>
                        <w:sz w:val="20"/>
                      </w:rPr>
                      <w:t>Ufficio Stampa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distT="0" distB="0" distL="18415" distR="3810" simplePos="0" relativeHeight="6" behindDoc="1" locked="0" layoutInCell="0" allowOverlap="1">
          <wp:simplePos x="0" y="0"/>
          <wp:positionH relativeFrom="column">
            <wp:posOffset>394335</wp:posOffset>
          </wp:positionH>
          <wp:positionV relativeFrom="paragraph">
            <wp:posOffset>67310</wp:posOffset>
          </wp:positionV>
          <wp:extent cx="749935" cy="870585"/>
          <wp:effectExtent l="0" t="0" r="0" b="0"/>
          <wp:wrapSquare wrapText="largest"/>
          <wp:docPr id="3" name="Im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778" t="-2575" r="-2778" b="-2575"/>
                  <a:stretch>
                    <a:fillRect/>
                  </a:stretch>
                </pic:blipFill>
                <pic:spPr bwMode="auto">
                  <a:xfrm>
                    <a:off x="0" y="0"/>
                    <a:ext cx="749935" cy="870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pBdr>
        <w:bottom w:val="single" w:sz="4" w:space="1" w:color="000000"/>
      </w:pBdr>
      <w:ind w:firstLine="708" w:left="0" w:right="0"/>
      <w:rPr/>
    </w:pPr>
    <w:r>
      <w:rPr/>
      <w:tab/>
      <w:tab/>
    </w:r>
  </w:p>
  <w:p>
    <w:pPr>
      <w:pStyle w:val="BodyText"/>
      <w:pBdr>
        <w:bottom w:val="single" w:sz="4" w:space="1" w:color="000000"/>
      </w:pBdr>
      <w:ind w:firstLine="708" w:left="0" w:right="0"/>
      <w:rPr/>
    </w:pPr>
    <w:r>
      <w:rPr/>
    </w:r>
  </w:p>
  <w:p>
    <w:pPr>
      <w:pStyle w:val="BodyText"/>
      <w:pBdr>
        <w:bottom w:val="single" w:sz="4" w:space="1" w:color="000000"/>
      </w:pBdr>
      <w:ind w:firstLine="708" w:left="0" w:right="0"/>
      <w:rPr/>
    </w:pPr>
    <w:r>
      <w:rPr/>
    </w:r>
  </w:p>
  <w:p>
    <w:pPr>
      <w:pStyle w:val="BodyText"/>
      <w:pBdr>
        <w:bottom w:val="single" w:sz="4" w:space="1" w:color="000000"/>
      </w:pBdr>
      <w:ind w:firstLine="708" w:left="0" w:right="0"/>
      <w:rPr/>
    </w:pPr>
    <w:r>
      <w:rPr/>
    </w:r>
  </w:p>
  <w:p>
    <w:pPr>
      <w:pStyle w:val="BodyText"/>
      <w:pBdr>
        <w:bottom w:val="single" w:sz="4" w:space="1" w:color="000000"/>
      </w:pBdr>
      <w:ind w:firstLine="708" w:left="0" w:right="0"/>
      <w:rPr/>
    </w:pPr>
    <w:r>
      <w:rPr/>
      <w:tab/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zh-CN" w:bidi="ar-SA"/>
    </w:rPr>
  </w:style>
  <w:style w:type="paragraph" w:styleId="Heading1">
    <w:name w:val="heading 1"/>
    <w:basedOn w:val="Titolouser"/>
    <w:qFormat/>
    <w:pPr>
      <w:widowControl w:val="false"/>
      <w:numPr>
        <w:ilvl w:val="0"/>
        <w:numId w:val="1"/>
      </w:numPr>
      <w:suppressAutoHyphens w:val="true"/>
      <w:bidi w:val="0"/>
      <w:spacing w:before="240" w:after="120"/>
      <w:jc w:val="left"/>
      <w:outlineLvl w:val="0"/>
    </w:pPr>
    <w:rPr>
      <w:rFonts w:ascii="Times New Roman" w:hAnsi="Times New Roman" w:eastAsia="Times New Roman" w:cs="Times New Roman"/>
      <w:bCs/>
      <w:color w:val="auto"/>
      <w:sz w:val="36"/>
      <w:szCs w:val="36"/>
      <w:lang w:val="it-IT" w:eastAsia="it-IT" w:bidi="ar-SA"/>
    </w:rPr>
  </w:style>
  <w:style w:type="paragraph" w:styleId="Heading2">
    <w:name w:val="heading 2"/>
    <w:basedOn w:val="Header"/>
    <w:qFormat/>
    <w:pPr>
      <w:numPr>
        <w:ilvl w:val="1"/>
        <w:numId w:val="1"/>
      </w:numPr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Titolouser"/>
    <w:qFormat/>
    <w:pPr>
      <w:widowControl w:val="false"/>
      <w:numPr>
        <w:ilvl w:val="2"/>
        <w:numId w:val="1"/>
      </w:numPr>
      <w:suppressAutoHyphens w:val="true"/>
      <w:bidi w:val="0"/>
      <w:spacing w:before="140" w:after="120"/>
      <w:jc w:val="left"/>
      <w:outlineLvl w:val="2"/>
    </w:pPr>
    <w:rPr>
      <w:rFonts w:ascii="Times New Roman" w:hAnsi="Times New Roman" w:eastAsia="Times New Roman" w:cs="Times New Roman"/>
      <w:bCs/>
      <w:color w:val="auto"/>
      <w:sz w:val="28"/>
      <w:szCs w:val="28"/>
      <w:lang w:val="it-IT" w:eastAsia="it-IT" w:bidi="ar-SA"/>
    </w:rPr>
  </w:style>
  <w:style w:type="paragraph" w:styleId="Heading4">
    <w:name w:val="heading 4"/>
    <w:basedOn w:val="Normal"/>
    <w:qFormat/>
    <w:pPr>
      <w:keepNext w:val="true"/>
      <w:numPr>
        <w:ilvl w:val="3"/>
        <w:numId w:val="1"/>
      </w:numPr>
      <w:jc w:val="both"/>
      <w:outlineLvl w:val="3"/>
    </w:pPr>
    <w:rPr>
      <w:rFonts w:ascii="Garamond" w:hAnsi="Garamond" w:cs="Garamond"/>
      <w:b/>
      <w:bCs/>
      <w:i/>
      <w:iCs/>
      <w:sz w:val="28"/>
    </w:rPr>
  </w:style>
  <w:style w:type="paragraph" w:styleId="Heading6">
    <w:name w:val="heading 6"/>
    <w:basedOn w:val="Normal"/>
    <w:qFormat/>
    <w:pPr>
      <w:keepNext w:val="true"/>
      <w:numPr>
        <w:ilvl w:val="5"/>
        <w:numId w:val="1"/>
      </w:numPr>
      <w:jc w:val="center"/>
      <w:outlineLvl w:val="5"/>
    </w:pPr>
    <w:rPr>
      <w:rFonts w:ascii="Trebuchet MS" w:hAnsi="Trebuchet MS" w:cs="Trebuchet MS"/>
      <w:b/>
      <w:bCs/>
      <w:sz w:val="8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Carpredefinitoparagrafo4">
    <w:name w:val="Car. predefinito paragrafo4"/>
    <w:qFormat/>
    <w:rPr/>
  </w:style>
  <w:style w:type="character" w:styleId="Carpredefinitoparagrafo3">
    <w:name w:val="Car. predefinito paragrafo3"/>
    <w:qFormat/>
    <w:rPr/>
  </w:style>
  <w:style w:type="character" w:styleId="Carpredefinitoparagrafo2">
    <w:name w:val="Car. predefinito paragrafo2"/>
    <w:qFormat/>
    <w:rPr/>
  </w:style>
  <w:style w:type="character" w:styleId="Caratterepredefinitoparagrafo">
    <w:name w:val="Carattere predefinito paragrafo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Caratterepredefinitoparagrafo">
    <w:name w:val="WW-Carattere predefinito paragrafo"/>
    <w:qFormat/>
    <w:rPr/>
  </w:style>
  <w:style w:type="character" w:styleId="WW8Num2z0">
    <w:name w:val="WW8Num2z0"/>
    <w:qFormat/>
    <w:rPr>
      <w:rFonts w:ascii="Symbol" w:hAnsi="Symbol" w:cs="Symbol"/>
      <w:i w:val="false"/>
      <w:iCs w:val="false"/>
      <w:sz w:val="25"/>
      <w:szCs w:val="25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Verdana" w:hAnsi="Verdana" w:cs="Verdana"/>
      <w:b w:val="false"/>
      <w:bCs w:val="false"/>
      <w:sz w:val="22"/>
      <w:szCs w:val="22"/>
    </w:rPr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Caratterepredefinitoparagrafo1">
    <w:name w:val="WW-Carattere predefinito paragrafo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Caratterepredefinitoparagrafo11">
    <w:name w:val="WW-Carattere predefinito paragrafo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Caratterepredefinitoparagrafo111">
    <w:name w:val="WW-Carattere predefinito paragrafo111"/>
    <w:qFormat/>
    <w:rPr/>
  </w:style>
  <w:style w:type="character" w:styleId="WW-Caratterepredefinitoparagrafo1111">
    <w:name w:val="WW-Carattere predefinito paragrafo1111"/>
    <w:qFormat/>
    <w:rPr/>
  </w:style>
  <w:style w:type="character" w:styleId="Hyperlink">
    <w:name w:val="Hyperlink"/>
    <w:qFormat/>
    <w:rPr>
      <w:color w:val="0000FF"/>
      <w:u w:val="single"/>
    </w:rPr>
  </w:style>
  <w:style w:type="character" w:styleId="FollowedHyperlink">
    <w:name w:val="FollowedHyperlink"/>
    <w:qFormat/>
    <w:rPr>
      <w:color w:val="800080"/>
      <w:u w:val="single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Carpredefinitoparagrafo1">
    <w:name w:val="Car. predefinito paragrafo1"/>
    <w:qFormat/>
    <w:rPr/>
  </w:style>
  <w:style w:type="character" w:styleId="apple-converted-space">
    <w:name w:val="apple-converted-space"/>
    <w:basedOn w:val="Carpredefinitoparagrafo1"/>
    <w:qFormat/>
    <w:rPr/>
  </w:style>
  <w:style w:type="character" w:styleId="Puntiuser">
    <w:name w:val="Punti (user)"/>
    <w:qFormat/>
    <w:rPr>
      <w:rFonts w:ascii="OpenSymbol;Arial Unicode MS" w:hAnsi="OpenSymbol;Arial Unicode MS" w:eastAsia="OpenSymbol;Arial Unicode MS" w:cs="OpenSymbol;Arial Unicode MS"/>
    </w:rPr>
  </w:style>
  <w:style w:type="character" w:styleId="Caratteredinumerazione">
    <w:name w:val="Carattere di numerazione"/>
    <w:qFormat/>
    <w:rPr/>
  </w:style>
  <w:style w:type="character" w:styleId="Nessuno">
    <w:name w:val="Nessuno"/>
    <w:qFormat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jc w:val="both"/>
    </w:pPr>
    <w:rPr>
      <w:rFonts w:ascii="Verdana" w:hAnsi="Verdana" w:cs="Tahoma"/>
      <w:sz w:val="22"/>
      <w:szCs w:val="22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pPr>
      <w:keepNext w:val="true"/>
      <w:spacing w:before="240" w:after="120"/>
    </w:pPr>
    <w:rPr>
      <w:rFonts w:ascii="Arial" w:hAnsi="Arial" w:eastAsia="Arial" w:cs="Tahoma"/>
      <w:sz w:val="28"/>
      <w:szCs w:val="28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Tahoma"/>
    </w:rPr>
  </w:style>
  <w:style w:type="paragraph" w:styleId="Intestazioneepidipaginauser">
    <w:name w:val="Intestazione e piè di pagina (user)"/>
    <w:basedOn w:val="Normal"/>
    <w:qFormat/>
    <w:pPr/>
    <w:rPr/>
  </w:style>
  <w:style w:type="paragraph" w:styleId="Titolo1">
    <w:name w:val="Titolo1"/>
    <w:basedOn w:val="Normal"/>
    <w:next w:val="Subtitle"/>
    <w:qFormat/>
    <w:pPr>
      <w:ind w:firstLine="340" w:left="0" w:right="0"/>
      <w:jc w:val="center"/>
    </w:pPr>
    <w:rPr>
      <w:rFonts w:ascii="Garamond" w:hAnsi="Garamond" w:cs="Garamond"/>
      <w:b/>
      <w:sz w:val="32"/>
      <w:szCs w:val="20"/>
    </w:rPr>
  </w:style>
  <w:style w:type="paragraph" w:styleId="Subtitle">
    <w:name w:val="Subtitle"/>
    <w:basedOn w:val="Header"/>
    <w:qFormat/>
    <w:pPr>
      <w:jc w:val="center"/>
    </w:pPr>
    <w:rPr>
      <w:i/>
      <w:iCs/>
    </w:rPr>
  </w:style>
  <w:style w:type="paragraph" w:styleId="Titolo2">
    <w:name w:val="Titolo2"/>
    <w:basedOn w:val="Titolo1"/>
    <w:qFormat/>
    <w:pPr/>
    <w:rPr>
      <w:bCs/>
      <w:sz w:val="56"/>
      <w:szCs w:val="56"/>
    </w:rPr>
  </w:style>
  <w:style w:type="paragraph" w:styleId="Titolo3">
    <w:name w:val="Titolo3"/>
    <w:basedOn w:val="Titolo2"/>
    <w:qFormat/>
    <w:pPr/>
    <w:rPr/>
  </w:style>
  <w:style w:type="paragraph" w:styleId="WW-Intestazione">
    <w:name w:val="WW-Intestazione"/>
    <w:basedOn w:val="Normal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Intestazione1">
    <w:name w:val="Intestazione1"/>
    <w:basedOn w:val="Normal"/>
    <w:qFormat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Didascalia1">
    <w:name w:val="Didascali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Footer">
    <w:name w:val="foot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Corpodeltesto21">
    <w:name w:val="Corpo del testo 21"/>
    <w:basedOn w:val="Normal"/>
    <w:qFormat/>
    <w:pPr>
      <w:jc w:val="right"/>
    </w:pPr>
    <w:rPr>
      <w:rFonts w:ascii="Palatino" w:hAnsi="Palatino" w:cs="Palatino"/>
      <w:sz w:val="48"/>
    </w:rPr>
  </w:style>
  <w:style w:type="paragraph" w:styleId="Corpodeltesto31">
    <w:name w:val="Corpo del testo 31"/>
    <w:basedOn w:val="Normal"/>
    <w:qFormat/>
    <w:pPr>
      <w:tabs>
        <w:tab w:val="clear" w:pos="720"/>
        <w:tab w:val="left" w:pos="1733" w:leader="none"/>
      </w:tabs>
      <w:jc w:val="both"/>
    </w:pPr>
    <w:rPr>
      <w:sz w:val="20"/>
      <w:szCs w:val="20"/>
    </w:rPr>
  </w:style>
  <w:style w:type="paragraph" w:styleId="BodyTextIndent">
    <w:name w:val="Body Text Indent"/>
    <w:basedOn w:val="Normal"/>
    <w:pPr>
      <w:ind w:firstLine="113" w:left="0" w:right="0"/>
      <w:jc w:val="both"/>
    </w:pPr>
    <w:rPr>
      <w:rFonts w:ascii="Garamond" w:hAnsi="Garamond" w:cs="Garamond"/>
      <w:i/>
      <w:iCs/>
      <w:sz w:val="26"/>
      <w:szCs w:val="20"/>
    </w:rPr>
  </w:style>
  <w:style w:type="paragraph" w:styleId="Rientrocorpodeltesto21">
    <w:name w:val="Rientro corpo del testo 21"/>
    <w:basedOn w:val="Normal"/>
    <w:qFormat/>
    <w:pPr>
      <w:ind w:firstLine="113" w:left="0" w:right="0"/>
      <w:jc w:val="both"/>
    </w:pPr>
    <w:rPr>
      <w:rFonts w:ascii="Verdana" w:hAnsi="Verdana" w:cs="Verdana"/>
      <w:sz w:val="22"/>
    </w:rPr>
  </w:style>
  <w:style w:type="paragraph" w:styleId="Rientrocorpodeltesto31">
    <w:name w:val="Rientro corpo del testo 31"/>
    <w:basedOn w:val="Normal"/>
    <w:qFormat/>
    <w:pPr>
      <w:ind w:firstLine="113" w:left="0" w:right="0"/>
      <w:jc w:val="both"/>
    </w:pPr>
    <w:rPr>
      <w:rFonts w:ascii="Verdana" w:hAnsi="Verdana" w:cs="Arial"/>
      <w:i/>
      <w:iCs/>
      <w:sz w:val="22"/>
      <w:szCs w:val="26"/>
    </w:rPr>
  </w:style>
  <w:style w:type="paragraph" w:styleId="Contenutocorniceuser">
    <w:name w:val="Contenuto cornice (user)"/>
    <w:basedOn w:val="BodyText"/>
    <w:qFormat/>
    <w:pPr/>
    <w:rPr/>
  </w:style>
  <w:style w:type="paragraph" w:styleId="NormalWeb">
    <w:name w:val="Normal (Web)"/>
    <w:basedOn w:val="Normal"/>
    <w:qFormat/>
    <w:pPr/>
    <w:rPr/>
  </w:style>
  <w:style w:type="paragraph" w:styleId="Contenutotabellauser">
    <w:name w:val="Contenuto tabella (user)"/>
    <w:basedOn w:val="Normal"/>
    <w:qFormat/>
    <w:pPr>
      <w:suppressLineNumbers/>
    </w:pPr>
    <w:rPr/>
  </w:style>
  <w:style w:type="paragraph" w:styleId="Testocitato">
    <w:name w:val="Testo citato"/>
    <w:basedOn w:val="Normal"/>
    <w:qFormat/>
    <w:pPr>
      <w:spacing w:before="0" w:after="283"/>
      <w:ind w:hanging="0" w:left="567" w:right="567"/>
    </w:pPr>
    <w:rPr/>
  </w:style>
  <w:style w:type="paragraph" w:styleId="Default">
    <w:name w:val="Default"/>
    <w:qFormat/>
    <w:pPr>
      <w:widowControl w:val="false"/>
      <w:suppressAutoHyphens w:val="true"/>
      <w:bidi w:val="0"/>
      <w:spacing w:before="0" w:after="0"/>
      <w:jc w:val="left"/>
    </w:pPr>
    <w:rPr>
      <w:rFonts w:ascii="Times New Roman MT Std" w:hAnsi="Times New Roman MT Std" w:eastAsia="Times New Roman" w:cs="Times New Roman MT Std"/>
      <w:color w:val="000000"/>
      <w:kern w:val="0"/>
      <w:sz w:val="24"/>
      <w:szCs w:val="24"/>
      <w:lang w:val="it-IT" w:eastAsia="zh-CN" w:bidi="hi-IN"/>
    </w:rPr>
  </w:style>
  <w:style w:type="paragraph" w:styleId="CM2">
    <w:name w:val="CM2"/>
    <w:basedOn w:val="Default"/>
    <w:qFormat/>
    <w:pPr>
      <w:spacing w:before="0" w:after="328"/>
    </w:pPr>
    <w:rPr/>
  </w:style>
  <w:style w:type="paragraph" w:styleId="Corpodeltesto22">
    <w:name w:val="Corpo del testo 22"/>
    <w:basedOn w:val="Normal"/>
    <w:qFormat/>
    <w:pPr>
      <w:jc w:val="right"/>
    </w:pPr>
    <w:rPr>
      <w:rFonts w:ascii="Palatino" w:hAnsi="Palatino" w:cs="Palatino"/>
      <w:sz w:val="48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Rockwell" w:hAnsi="Rockwell" w:eastAsia="SimSun" w:cs="Rockwell"/>
      <w:color w:val="auto"/>
      <w:kern w:val="0"/>
      <w:sz w:val="18"/>
      <w:szCs w:val="22"/>
      <w:lang w:val="it-IT" w:eastAsia="zh-CN" w:bidi="ar-SA"/>
    </w:rPr>
  </w:style>
  <w:style w:type="paragraph" w:styleId="Contenutocornice">
    <w:name w:val="Contenuto cornice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Application>Collabora_Office/25.04.9.1$Windows_X86_64 LibreOffice_project/aa0b8d090fbf6f1e1a0a24fee91089b8842f94a4</Application>
  <AppVersion>15.0000</AppVersion>
  <Pages>1</Pages>
  <Words>323</Words>
  <Characters>1974</Characters>
  <CharactersWithSpaces>2282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2022-10-22T11:02:48Z</dcterms:created>
  <dc:creator/>
  <dc:description/>
  <dc:language>it-IT</dc:language>
  <cp:lastModifiedBy/>
  <cp:lastPrinted>2023-08-23T11:52:43Z</cp:lastPrinted>
  <dcterms:modified xsi:type="dcterms:W3CDTF">2026-09-11T12:04:19Z</dcterms:modified>
  <cp:revision>86</cp:revision>
  <dc:subject/>
  <dc:title>Comunicato stampa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