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jpeg" ContentType="image/jpe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andard1"/>
        <w:rPr>
          <w:rFonts w:ascii="Aptos," w:hAnsi="Aptos,"/>
          <w:b/>
          <w:color w:val="000000"/>
          <w:sz w:val="24"/>
        </w:rPr>
      </w:pPr>
      <w:r>
        <w:rPr>
          <w:rFonts w:ascii="Aptos," w:hAnsi="Aptos,"/>
          <w:b/>
          <w:color w:val="000000"/>
          <w:sz w:val="24"/>
        </w:rPr>
      </w:r>
    </w:p>
    <w:p>
      <w:pPr>
        <w:pStyle w:val="Standard1"/>
        <w:jc w:val="center"/>
        <w:rPr>
          <w:rFonts w:ascii="Aptos," w:hAnsi="Aptos,"/>
          <w:b/>
          <w:color w:val="000000"/>
          <w:sz w:val="28"/>
          <w:szCs w:val="28"/>
        </w:rPr>
      </w:pPr>
      <w:r>
        <w:rPr>
          <w:rFonts w:ascii="Aptos," w:hAnsi="Aptos,"/>
          <w:b/>
          <w:color w:val="000000"/>
          <w:sz w:val="28"/>
          <w:szCs w:val="28"/>
        </w:rPr>
        <w:t>10.9.2026</w:t>
      </w:r>
    </w:p>
    <w:p>
      <w:pPr>
        <w:pStyle w:val="Standard1"/>
        <w:jc w:val="center"/>
        <w:rPr>
          <w:rFonts w:ascii="Aptos," w:hAnsi="Aptos,"/>
          <w:b/>
          <w:color w:val="000000"/>
          <w:sz w:val="28"/>
          <w:szCs w:val="28"/>
        </w:rPr>
      </w:pPr>
      <w:r>
        <w:rPr>
          <w:rFonts w:ascii="Aptos," w:hAnsi="Aptos,"/>
          <w:b/>
          <w:color w:val="000000"/>
          <w:sz w:val="28"/>
          <w:szCs w:val="28"/>
        </w:rPr>
      </w:r>
    </w:p>
    <w:p>
      <w:pPr>
        <w:pStyle w:val="Standard1"/>
        <w:jc w:val="center"/>
        <w:rPr>
          <w:rFonts w:ascii="Aptos," w:hAnsi="Aptos,"/>
          <w:b/>
          <w:color w:val="000000"/>
          <w:sz w:val="28"/>
          <w:szCs w:val="28"/>
        </w:rPr>
      </w:pPr>
      <w:r>
        <w:rPr>
          <w:rFonts w:ascii="Aptos," w:hAnsi="Aptos,"/>
          <w:b/>
          <w:color w:val="000000"/>
          <w:sz w:val="28"/>
          <w:szCs w:val="28"/>
        </w:rPr>
        <w:t>Ex Convento di San Francesco, Bagnacavallo (Ra)</w:t>
      </w:r>
    </w:p>
    <w:p>
      <w:pPr>
        <w:pStyle w:val="Standard1"/>
        <w:jc w:val="center"/>
        <w:rPr>
          <w:rFonts w:ascii="Aptos," w:hAnsi="Aptos,"/>
          <w:b/>
          <w:color w:val="000000"/>
          <w:sz w:val="28"/>
          <w:szCs w:val="28"/>
        </w:rPr>
      </w:pPr>
      <w:r>
        <w:rPr>
          <w:rFonts w:ascii="Aptos," w:hAnsi="Aptos,"/>
          <w:b/>
          <w:color w:val="000000"/>
          <w:sz w:val="28"/>
          <w:szCs w:val="28"/>
        </w:rPr>
        <w:t>19 settembre – 8 novembre 2026</w:t>
      </w:r>
    </w:p>
    <w:p>
      <w:pPr>
        <w:pStyle w:val="Standard1"/>
        <w:jc w:val="center"/>
        <w:rPr>
          <w:rFonts w:ascii="Aptos," w:hAnsi="Aptos,"/>
          <w:b/>
          <w:color w:val="000000"/>
          <w:sz w:val="24"/>
          <w:szCs w:val="24"/>
        </w:rPr>
      </w:pPr>
      <w:r>
        <w:rPr>
          <w:rFonts w:ascii="Aptos," w:hAnsi="Aptos,"/>
          <w:b/>
          <w:color w:val="000000"/>
          <w:sz w:val="24"/>
          <w:szCs w:val="24"/>
        </w:rPr>
      </w:r>
    </w:p>
    <w:p>
      <w:pPr>
        <w:pStyle w:val="Standard1"/>
        <w:jc w:val="center"/>
        <w:rPr>
          <w:rFonts w:ascii="Aptos," w:hAnsi="Aptos,"/>
          <w:b/>
          <w:color w:val="000000"/>
          <w:sz w:val="40"/>
          <w:szCs w:val="40"/>
        </w:rPr>
      </w:pPr>
      <w:r>
        <w:rPr>
          <w:rFonts w:ascii="Aptos," w:hAnsi="Aptos,"/>
          <w:b/>
          <w:color w:val="000000"/>
          <w:sz w:val="40"/>
          <w:szCs w:val="40"/>
        </w:rPr>
        <w:t>CHIARA CALORE</w:t>
      </w:r>
    </w:p>
    <w:p>
      <w:pPr>
        <w:pStyle w:val="Standard1"/>
        <w:spacing w:before="0" w:after="120"/>
        <w:jc w:val="center"/>
        <w:rPr>
          <w:rFonts w:ascii="Aptos," w:hAnsi="Aptos,"/>
          <w:b/>
          <w:i/>
          <w:iCs/>
          <w:color w:val="000000"/>
          <w:sz w:val="40"/>
          <w:szCs w:val="40"/>
        </w:rPr>
      </w:pPr>
      <w:r>
        <w:rPr>
          <w:rFonts w:ascii="Aptos," w:hAnsi="Aptos,"/>
          <w:b/>
          <w:i/>
          <w:iCs/>
          <w:color w:val="000000"/>
          <w:sz w:val="40"/>
          <w:szCs w:val="40"/>
        </w:rPr>
        <w:t>Non voltarti adesso</w:t>
      </w:r>
    </w:p>
    <w:p>
      <w:pPr>
        <w:pStyle w:val="Standard1"/>
        <w:jc w:val="center"/>
        <w:rPr>
          <w:rFonts w:ascii="Aptos," w:hAnsi="Aptos,"/>
          <w:b/>
          <w:color w:val="000000"/>
          <w:sz w:val="28"/>
          <w:szCs w:val="28"/>
        </w:rPr>
      </w:pPr>
      <w:r>
        <w:rPr>
          <w:rFonts w:ascii="Aptos," w:hAnsi="Aptos,"/>
          <w:b/>
          <w:color w:val="000000"/>
          <w:sz w:val="28"/>
          <w:szCs w:val="28"/>
        </w:rPr>
        <w:t>a cura di Milovan Farronato</w:t>
      </w:r>
    </w:p>
    <w:p>
      <w:pPr>
        <w:pStyle w:val="Standard1"/>
        <w:jc w:val="center"/>
        <w:rPr>
          <w:rFonts w:ascii="Aptos," w:hAnsi="Aptos,"/>
          <w:b/>
          <w:color w:val="000000"/>
          <w:sz w:val="24"/>
          <w:szCs w:val="24"/>
        </w:rPr>
      </w:pPr>
      <w:r>
        <w:rPr>
          <w:rFonts w:ascii="Aptos," w:hAnsi="Aptos,"/>
          <w:b/>
          <w:color w:val="000000"/>
          <w:sz w:val="24"/>
          <w:szCs w:val="24"/>
        </w:rPr>
      </w:r>
    </w:p>
    <w:p>
      <w:pPr>
        <w:pStyle w:val="Standard1"/>
        <w:jc w:val="center"/>
        <w:rPr>
          <w:rFonts w:ascii="Aptos," w:hAnsi="Aptos,"/>
          <w:b/>
          <w:color w:val="000000"/>
          <w:sz w:val="28"/>
          <w:szCs w:val="28"/>
        </w:rPr>
      </w:pPr>
      <w:r>
        <w:rPr>
          <w:rFonts w:ascii="Aptos," w:hAnsi="Aptos,"/>
          <w:b/>
          <w:color w:val="000000"/>
          <w:sz w:val="28"/>
          <w:szCs w:val="28"/>
        </w:rPr>
        <w:t>inaugurazione: sabato 19 settembre, ore 18.00</w:t>
      </w:r>
    </w:p>
    <w:p>
      <w:pPr>
        <w:pStyle w:val="Standard1"/>
        <w:jc w:val="center"/>
        <w:rPr>
          <w:sz w:val="28"/>
          <w:szCs w:val="28"/>
        </w:rPr>
      </w:pPr>
      <w:r>
        <w:rPr>
          <w:rFonts w:ascii="Aptos," w:hAnsi="Aptos,"/>
          <w:b/>
          <w:color w:val="000000"/>
          <w:sz w:val="28"/>
          <w:szCs w:val="28"/>
        </w:rPr>
        <w:t>giornata stampa: giovedì 24 settembre, ore 11.30</w:t>
      </w:r>
    </w:p>
    <w:p>
      <w:pPr>
        <w:pStyle w:val="Standard1"/>
        <w:rPr>
          <w:rFonts w:ascii="Aptos," w:hAnsi="Aptos,"/>
          <w:sz w:val="24"/>
          <w:szCs w:val="24"/>
        </w:rPr>
      </w:pPr>
      <w:r>
        <w:rPr>
          <w:rFonts w:ascii="Aptos," w:hAnsi="Aptos,"/>
          <w:sz w:val="24"/>
          <w:szCs w:val="24"/>
        </w:rPr>
      </w:r>
    </w:p>
    <w:p>
      <w:pPr>
        <w:pStyle w:val="Standard1"/>
        <w:rPr>
          <w:rFonts w:ascii="Aptos," w:hAnsi="Aptos,"/>
          <w:sz w:val="24"/>
          <w:szCs w:val="24"/>
        </w:rPr>
      </w:pPr>
      <w:r>
        <w:rPr>
          <w:rFonts w:ascii="Aptos," w:hAnsi="Aptos,"/>
          <w:sz w:val="24"/>
          <w:szCs w:val="24"/>
        </w:rPr>
      </w:r>
    </w:p>
    <w:p>
      <w:pPr>
        <w:pStyle w:val="Standard1"/>
        <w:spacing w:before="0" w:after="120"/>
        <w:jc w:val="both"/>
        <w:rPr>
          <w:rFonts w:ascii="Aptos," w:hAnsi="Aptos,"/>
          <w:sz w:val="24"/>
          <w:szCs w:val="24"/>
        </w:rPr>
      </w:pPr>
      <w:r>
        <w:rPr>
          <w:rFonts w:ascii="Aptos," w:hAnsi="Aptos,"/>
          <w:sz w:val="24"/>
          <w:szCs w:val="24"/>
        </w:rPr>
        <w:t xml:space="preserve">Il </w:t>
      </w:r>
      <w:r>
        <w:rPr>
          <w:rFonts w:ascii="Aptos," w:hAnsi="Aptos,"/>
          <w:b/>
          <w:bCs/>
          <w:sz w:val="24"/>
          <w:szCs w:val="24"/>
        </w:rPr>
        <w:t>Museo Civico delle Cappuccine</w:t>
      </w:r>
      <w:r>
        <w:rPr>
          <w:rFonts w:ascii="Aptos," w:hAnsi="Aptos,"/>
          <w:sz w:val="24"/>
          <w:szCs w:val="24"/>
        </w:rPr>
        <w:t xml:space="preserve"> di </w:t>
      </w:r>
      <w:r>
        <w:rPr>
          <w:rFonts w:ascii="Aptos," w:hAnsi="Aptos,"/>
          <w:b/>
          <w:bCs/>
          <w:sz w:val="24"/>
          <w:szCs w:val="24"/>
        </w:rPr>
        <w:t>Bagnacavallo</w:t>
      </w:r>
      <w:r>
        <w:rPr>
          <w:rFonts w:ascii="Aptos," w:hAnsi="Aptos,"/>
          <w:sz w:val="24"/>
          <w:szCs w:val="24"/>
        </w:rPr>
        <w:t xml:space="preserve"> (Ra) propone, </w:t>
      </w:r>
      <w:r>
        <w:rPr>
          <w:rFonts w:ascii="Aptos," w:hAnsi="Aptos,"/>
          <w:b/>
          <w:bCs/>
          <w:sz w:val="24"/>
          <w:szCs w:val="24"/>
        </w:rPr>
        <w:t>dal 19 settembre all’8 novembre 2026</w:t>
      </w:r>
      <w:r>
        <w:rPr>
          <w:rFonts w:ascii="Aptos," w:hAnsi="Aptos,"/>
          <w:sz w:val="24"/>
          <w:szCs w:val="24"/>
        </w:rPr>
        <w:t>, presso l’</w:t>
      </w:r>
      <w:r>
        <w:rPr>
          <w:rFonts w:ascii="Aptos," w:hAnsi="Aptos,"/>
          <w:b/>
          <w:bCs/>
          <w:sz w:val="24"/>
          <w:szCs w:val="24"/>
        </w:rPr>
        <w:t>Ex Convento di San Francesco</w:t>
      </w:r>
      <w:r>
        <w:rPr>
          <w:rFonts w:ascii="Aptos," w:hAnsi="Aptos,"/>
          <w:sz w:val="24"/>
          <w:szCs w:val="24"/>
        </w:rPr>
        <w:t xml:space="preserve">, </w:t>
      </w:r>
      <w:r>
        <w:rPr>
          <w:rFonts w:ascii="Aptos," w:hAnsi="Aptos,"/>
          <w:b/>
          <w:bCs/>
          <w:i/>
          <w:iCs/>
          <w:sz w:val="24"/>
          <w:szCs w:val="24"/>
        </w:rPr>
        <w:t>Non voltarti adesso</w:t>
      </w:r>
      <w:r>
        <w:rPr>
          <w:rFonts w:ascii="Aptos," w:hAnsi="Aptos,"/>
          <w:sz w:val="24"/>
          <w:szCs w:val="24"/>
        </w:rPr>
        <w:t xml:space="preserve">, mostra personale di </w:t>
      </w:r>
      <w:r>
        <w:rPr>
          <w:rFonts w:ascii="Aptos," w:hAnsi="Aptos,"/>
          <w:b/>
          <w:bCs/>
          <w:sz w:val="24"/>
          <w:szCs w:val="24"/>
        </w:rPr>
        <w:t>Chiara Calore</w:t>
      </w:r>
      <w:r>
        <w:rPr>
          <w:rFonts w:ascii="Aptos," w:hAnsi="Aptos,"/>
          <w:sz w:val="24"/>
          <w:szCs w:val="24"/>
        </w:rPr>
        <w:t xml:space="preserve">, a cura di </w:t>
      </w:r>
      <w:r>
        <w:rPr>
          <w:rFonts w:ascii="Aptos," w:hAnsi="Aptos,"/>
          <w:b/>
          <w:bCs/>
          <w:sz w:val="24"/>
          <w:szCs w:val="24"/>
        </w:rPr>
        <w:t>Milovan Farronato</w:t>
      </w:r>
      <w:r>
        <w:rPr>
          <w:rFonts w:ascii="Aptos," w:hAnsi="Aptos,"/>
          <w:sz w:val="24"/>
          <w:szCs w:val="24"/>
        </w:rPr>
        <w:t>.</w:t>
      </w:r>
    </w:p>
    <w:p>
      <w:pPr>
        <w:pStyle w:val="Standard1"/>
        <w:spacing w:before="0" w:after="120"/>
        <w:jc w:val="both"/>
        <w:rPr>
          <w:rFonts w:ascii="Aptos," w:hAnsi="Aptos,"/>
          <w:sz w:val="24"/>
          <w:szCs w:val="24"/>
        </w:rPr>
      </w:pPr>
      <w:r>
        <w:rPr>
          <w:rFonts w:ascii="Aptos," w:hAnsi="Aptos,"/>
          <w:sz w:val="24"/>
          <w:szCs w:val="24"/>
        </w:rPr>
        <w:t>La mostra è stata presentata questa mattina in anteprima per la stampa: hanno partecipato accanto all’artista il curatore Milovan Farronato, il direttore del Museo Civico delle Cappuccine Davide Caroli e l’assessora alla Cultura Caterina Corzani.</w:t>
      </w:r>
    </w:p>
    <w:p>
      <w:pPr>
        <w:pStyle w:val="Standard1"/>
        <w:spacing w:before="0" w:after="120"/>
        <w:jc w:val="both"/>
        <w:rPr>
          <w:rFonts w:ascii="Aptos," w:hAnsi="Aptos,"/>
          <w:sz w:val="24"/>
          <w:szCs w:val="24"/>
        </w:rPr>
      </w:pPr>
      <w:r>
        <w:rPr>
          <w:rFonts w:ascii="Aptos," w:hAnsi="Aptos,"/>
          <w:sz w:val="24"/>
          <w:szCs w:val="24"/>
        </w:rPr>
      </w:r>
    </w:p>
    <w:p>
      <w:pPr>
        <w:pStyle w:val="Standard1"/>
        <w:spacing w:before="0" w:after="120"/>
        <w:jc w:val="both"/>
        <w:rPr>
          <w:rFonts w:ascii="Aptos," w:hAnsi="Aptos,"/>
          <w:sz w:val="24"/>
          <w:szCs w:val="24"/>
        </w:rPr>
      </w:pPr>
      <w:r>
        <w:rPr>
          <w:rFonts w:ascii="Aptos," w:hAnsi="Aptos,"/>
          <w:sz w:val="24"/>
          <w:szCs w:val="24"/>
        </w:rPr>
        <w:t xml:space="preserve">Il titolo della mostra recupera la traduzione letterale dell’originale inglese </w:t>
      </w:r>
      <w:r>
        <w:rPr>
          <w:rFonts w:ascii="Aptos," w:hAnsi="Aptos,"/>
          <w:i/>
          <w:iCs/>
          <w:sz w:val="24"/>
          <w:szCs w:val="24"/>
        </w:rPr>
        <w:t>Don’t Look Now</w:t>
      </w:r>
      <w:r>
        <w:rPr>
          <w:rFonts w:ascii="Aptos," w:hAnsi="Aptos,"/>
          <w:sz w:val="24"/>
          <w:szCs w:val="24"/>
        </w:rPr>
        <w:t xml:space="preserve">, il celebre film di Nicolas Roeg ambientato a Venezia, città nella quale Chiara Calore si è formata. Più che un omaggio cinematografico, </w:t>
      </w:r>
      <w:r>
        <w:rPr>
          <w:rFonts w:ascii="Aptos," w:hAnsi="Aptos,"/>
          <w:i/>
          <w:iCs/>
          <w:sz w:val="24"/>
          <w:szCs w:val="24"/>
        </w:rPr>
        <w:t>Non voltarti adesso</w:t>
      </w:r>
      <w:r>
        <w:rPr>
          <w:rFonts w:ascii="Aptos," w:hAnsi="Aptos,"/>
          <w:sz w:val="24"/>
          <w:szCs w:val="24"/>
        </w:rPr>
        <w:t xml:space="preserve"> evoca una condizione percettiva: un invito impossibile da seguire, perché tutto, lungo il percorso espositivo, sembra spingere il visitatore a tornare sui propri passi, a cercare ciò che è appena sfuggito allo sguardo.</w:t>
      </w:r>
    </w:p>
    <w:p>
      <w:pPr>
        <w:pStyle w:val="Standard1"/>
        <w:spacing w:before="0" w:after="120"/>
        <w:jc w:val="both"/>
        <w:rPr>
          <w:rFonts w:ascii="Aptos," w:hAnsi="Aptos,"/>
          <w:sz w:val="24"/>
          <w:szCs w:val="24"/>
        </w:rPr>
      </w:pPr>
      <w:r>
        <w:rPr>
          <w:rFonts w:ascii="Aptos," w:hAnsi="Aptos,"/>
          <w:sz w:val="24"/>
          <w:szCs w:val="24"/>
        </w:rPr>
        <w:t>L’architettura dello spazio conventuale diventa parte integrante del progetto espositivo. Lungo i grandi corridoi che articolano il primo piano, una costellazione di ritratti accompagna il visitatore. Volti che sembrano osservare, attendere, chiamare, oppure rivolgere lo sguardo altrove, come se reagissero a qualcosa che resta fuori campo. Le loro espressioni, spesso sospese tra il grido e il silenzio, tra il pianto e l’estasi, costruiscono una tensione narrativa che attraversa l’intero percorso.</w:t>
      </w:r>
    </w:p>
    <w:p>
      <w:pPr>
        <w:pStyle w:val="Standard1"/>
        <w:spacing w:before="0" w:after="120"/>
        <w:jc w:val="both"/>
        <w:rPr>
          <w:rFonts w:ascii="Aptos," w:hAnsi="Aptos,"/>
          <w:sz w:val="24"/>
          <w:szCs w:val="24"/>
        </w:rPr>
      </w:pPr>
      <w:r>
        <w:rPr>
          <w:rFonts w:ascii="Aptos," w:hAnsi="Aptos,"/>
          <w:sz w:val="24"/>
          <w:szCs w:val="24"/>
        </w:rPr>
        <w:t xml:space="preserve">Le immagini ritornano come </w:t>
      </w:r>
      <w:r>
        <w:rPr>
          <w:rFonts w:ascii="Aptos," w:hAnsi="Aptos,"/>
          <w:i/>
          <w:iCs/>
          <w:sz w:val="24"/>
          <w:szCs w:val="24"/>
        </w:rPr>
        <w:t>flashback</w:t>
      </w:r>
      <w:r>
        <w:rPr>
          <w:rFonts w:ascii="Aptos," w:hAnsi="Aptos,"/>
          <w:sz w:val="24"/>
          <w:szCs w:val="24"/>
        </w:rPr>
        <w:t xml:space="preserve">. Un gesto riaffiora in un’altra stanza, uno sguardo trova il proprio riflesso altrove, un volto sembra ricordarne un altro. Attraverso un continuo gioco di rimandi, di </w:t>
      </w:r>
      <w:r>
        <w:rPr>
          <w:rFonts w:ascii="Aptos," w:hAnsi="Aptos,"/>
          <w:i/>
          <w:iCs/>
          <w:sz w:val="24"/>
          <w:szCs w:val="24"/>
        </w:rPr>
        <w:t>mirroring</w:t>
      </w:r>
      <w:r>
        <w:rPr>
          <w:rFonts w:ascii="Aptos," w:hAnsi="Aptos,"/>
          <w:sz w:val="24"/>
          <w:szCs w:val="24"/>
        </w:rPr>
        <w:t xml:space="preserve"> e di variazioni, la pittura di Chiara Calore costruisce un racconto che procede più per memoria che per cronologia, più per intuizioni che per narrazione lineare.</w:t>
      </w:r>
    </w:p>
    <w:p>
      <w:pPr>
        <w:pStyle w:val="Standard1"/>
        <w:spacing w:before="0" w:after="120"/>
        <w:jc w:val="both"/>
        <w:rPr>
          <w:rFonts w:ascii="Aptos," w:hAnsi="Aptos,"/>
          <w:sz w:val="24"/>
          <w:szCs w:val="24"/>
        </w:rPr>
      </w:pPr>
      <w:r>
        <w:rPr>
          <w:rFonts w:ascii="Aptos," w:hAnsi="Aptos,"/>
          <w:sz w:val="24"/>
          <w:szCs w:val="24"/>
        </w:rPr>
        <w:t xml:space="preserve">Più che sulle singole opere, </w:t>
      </w:r>
      <w:r>
        <w:rPr>
          <w:rFonts w:ascii="Aptos," w:hAnsi="Aptos,"/>
          <w:i/>
          <w:iCs/>
          <w:sz w:val="24"/>
          <w:szCs w:val="24"/>
        </w:rPr>
        <w:t>Non voltarti adesso</w:t>
      </w:r>
      <w:r>
        <w:rPr>
          <w:rFonts w:ascii="Aptos," w:hAnsi="Aptos,"/>
          <w:sz w:val="24"/>
          <w:szCs w:val="24"/>
        </w:rPr>
        <w:t xml:space="preserve"> si costruisce sul comportamento dello sguardo. È lo sguardo del visitatore il vero mezzo della mostra: costretto a tornare sui propri passi, a riconoscere un’espressione già incontrata, a inseguire un dettaglio che riaffiora altrove, a mettere continuamente in relazione immagini lontane tra loro. La memoria visiva diventa così il dispositivo che tiene insieme l’intero percorso espositivo.</w:t>
      </w:r>
    </w:p>
    <w:p>
      <w:pPr>
        <w:pStyle w:val="Standard1"/>
        <w:spacing w:before="0" w:after="120"/>
        <w:jc w:val="both"/>
        <w:rPr>
          <w:rFonts w:ascii="Aptos," w:hAnsi="Aptos,"/>
          <w:sz w:val="24"/>
          <w:szCs w:val="24"/>
        </w:rPr>
      </w:pPr>
      <w:r>
        <w:rPr>
          <w:rFonts w:ascii="Aptos," w:hAnsi="Aptos,"/>
          <w:sz w:val="24"/>
          <w:szCs w:val="24"/>
        </w:rPr>
        <w:t>In alcuni dipinti la superficie pittorica sembra incrinarsi come porcellana attraversata dal tempo; in altri il colore scivola sul volto come una lacrima, trasformando la pelle in un paesaggio fragile e instabile. La figura umana diventa così il luogo in cui convivono vulnerabilità e resistenza, presenza e dissolvenza.</w:t>
      </w:r>
    </w:p>
    <w:p>
      <w:pPr>
        <w:pStyle w:val="Standard1"/>
        <w:spacing w:before="0" w:after="120"/>
        <w:jc w:val="both"/>
        <w:rPr>
          <w:rFonts w:ascii="Aptos," w:hAnsi="Aptos,"/>
          <w:sz w:val="24"/>
          <w:szCs w:val="24"/>
        </w:rPr>
      </w:pPr>
      <w:r>
        <w:rPr>
          <w:rFonts w:ascii="Aptos," w:hAnsi="Aptos,"/>
          <w:sz w:val="24"/>
          <w:szCs w:val="24"/>
        </w:rPr>
        <w:t>Se i corridoi costituiscono il luogo della soglia e dell’incontro, le stanze aprono invece a un panorama di immagini più ampio: scene corali, apparizioni, episodi sospesi e nuclei tematici che ampliano le tensioni suggerite dai volti incontrati poco prima. Ogni ambiente sviluppa una propria atmosfera, come se quei primi sguardi trovassero, di stanza in stanza, il proprio controcampo.</w:t>
      </w:r>
    </w:p>
    <w:p>
      <w:pPr>
        <w:pStyle w:val="Standard1"/>
        <w:spacing w:before="0" w:after="120"/>
        <w:jc w:val="both"/>
        <w:rPr>
          <w:rFonts w:ascii="Aptos," w:hAnsi="Aptos,"/>
          <w:sz w:val="24"/>
          <w:szCs w:val="24"/>
        </w:rPr>
      </w:pPr>
      <w:r>
        <w:rPr>
          <w:rFonts w:ascii="Aptos," w:hAnsi="Aptos,"/>
          <w:sz w:val="24"/>
          <w:szCs w:val="24"/>
        </w:rPr>
        <w:t>Anche il catalogo, concepito come un progetto editoriale specifico per questa occasione, rinuncia alla forma tradizionale per restituire graficamente il ritmo della mostra e la sua atmosfera inquieta, trasformandosi in un’estensione dell’esperienza espositiva piuttosto che nella sua semplice documentazione.</w:t>
      </w:r>
    </w:p>
    <w:p>
      <w:pPr>
        <w:pStyle w:val="Standard1"/>
        <w:spacing w:before="0" w:after="120"/>
        <w:jc w:val="both"/>
        <w:rPr>
          <w:rFonts w:ascii="Aptos," w:hAnsi="Aptos,"/>
          <w:sz w:val="24"/>
          <w:szCs w:val="24"/>
        </w:rPr>
      </w:pPr>
      <w:r>
        <w:rPr>
          <w:rFonts w:ascii="Aptos," w:hAnsi="Aptos,"/>
          <w:i/>
          <w:iCs/>
          <w:sz w:val="24"/>
          <w:szCs w:val="24"/>
        </w:rPr>
        <w:t>Non voltarti adesso</w:t>
      </w:r>
      <w:r>
        <w:rPr>
          <w:rFonts w:ascii="Aptos," w:hAnsi="Aptos,"/>
          <w:sz w:val="24"/>
          <w:szCs w:val="24"/>
        </w:rPr>
        <w:t xml:space="preserve"> propone così un’immersione nell’universo pittorico di Chiara Calore, dove ogni immagine sembra custodire il ricordo di un’altra immagine e ogni sguardo continua a esistere anche dopo essere uscito dal nostro campo visivo.</w:t>
      </w:r>
    </w:p>
    <w:p>
      <w:pPr>
        <w:pStyle w:val="Standard1"/>
        <w:spacing w:before="0" w:after="120"/>
        <w:jc w:val="both"/>
        <w:rPr>
          <w:rFonts w:ascii="Aptos," w:hAnsi="Aptos,"/>
          <w:sz w:val="24"/>
          <w:szCs w:val="24"/>
        </w:rPr>
      </w:pPr>
      <w:r>
        <w:rPr>
          <w:rFonts w:ascii="Aptos," w:hAnsi="Aptos,"/>
          <w:sz w:val="24"/>
          <w:szCs w:val="24"/>
        </w:rPr>
        <w:t xml:space="preserve">La mostra, promossa dal </w:t>
      </w:r>
      <w:r>
        <w:rPr>
          <w:rFonts w:ascii="Aptos," w:hAnsi="Aptos,"/>
          <w:b/>
          <w:bCs/>
          <w:sz w:val="24"/>
          <w:szCs w:val="24"/>
        </w:rPr>
        <w:t>Comune di Bagnacavallo</w:t>
      </w:r>
      <w:r>
        <w:rPr>
          <w:rFonts w:ascii="Aptos," w:hAnsi="Aptos,"/>
          <w:sz w:val="24"/>
          <w:szCs w:val="24"/>
        </w:rPr>
        <w:t xml:space="preserve"> e organizzata dal </w:t>
      </w:r>
      <w:r>
        <w:rPr>
          <w:rFonts w:ascii="Aptos," w:hAnsi="Aptos,"/>
          <w:b/>
          <w:bCs/>
          <w:sz w:val="24"/>
          <w:szCs w:val="24"/>
        </w:rPr>
        <w:t>Museo Civico delle Cappuccine</w:t>
      </w:r>
      <w:r>
        <w:rPr>
          <w:rFonts w:ascii="Aptos," w:hAnsi="Aptos,"/>
          <w:sz w:val="24"/>
          <w:szCs w:val="24"/>
        </w:rPr>
        <w:t xml:space="preserve">, è realizzata con il patrocinio della </w:t>
      </w:r>
      <w:r>
        <w:rPr>
          <w:rFonts w:ascii="Aptos," w:hAnsi="Aptos,"/>
          <w:b/>
          <w:bCs/>
          <w:sz w:val="24"/>
          <w:szCs w:val="24"/>
        </w:rPr>
        <w:t>Regione Emilia-Romagna</w:t>
      </w:r>
      <w:r>
        <w:rPr>
          <w:rFonts w:ascii="Aptos," w:hAnsi="Aptos,"/>
          <w:sz w:val="24"/>
          <w:szCs w:val="24"/>
        </w:rPr>
        <w:t xml:space="preserve"> e il contributo di </w:t>
      </w:r>
      <w:r>
        <w:rPr>
          <w:rFonts w:ascii="Aptos," w:hAnsi="Aptos,"/>
          <w:b/>
          <w:bCs/>
          <w:sz w:val="24"/>
          <w:szCs w:val="24"/>
        </w:rPr>
        <w:t>Hera</w:t>
      </w:r>
      <w:r>
        <w:rPr>
          <w:rFonts w:ascii="Aptos," w:hAnsi="Aptos,"/>
          <w:sz w:val="24"/>
          <w:szCs w:val="24"/>
        </w:rPr>
        <w:t>.</w:t>
      </w:r>
    </w:p>
    <w:p>
      <w:pPr>
        <w:pStyle w:val="Standard1"/>
        <w:spacing w:before="0" w:after="120"/>
        <w:jc w:val="both"/>
        <w:rPr>
          <w:rFonts w:ascii="Aptos," w:hAnsi="Aptos,"/>
          <w:sz w:val="24"/>
          <w:szCs w:val="24"/>
        </w:rPr>
      </w:pPr>
      <w:r>
        <w:rPr>
          <w:rFonts w:ascii="Aptos," w:hAnsi="Aptos,"/>
          <w:sz w:val="24"/>
          <w:szCs w:val="24"/>
        </w:rPr>
        <w:t xml:space="preserve">L’Ex Convento di San Francesco è aperto al pubblico nei seguenti giorni e orari: venerdì, sabato e domenica 10.00-12.00 e 16.00-19.00. Ingresso gratuito. Per informazioni e approfondimenti: </w:t>
      </w:r>
      <w:hyperlink r:id="rId2">
        <w:r>
          <w:rPr>
            <w:rStyle w:val="Style8"/>
            <w:rFonts w:ascii="Aptos," w:hAnsi="Aptos,"/>
            <w:color w:val="auto"/>
            <w:sz w:val="24"/>
            <w:szCs w:val="24"/>
            <w:u w:val="single"/>
          </w:rPr>
          <w:t>www.museocivicobagnacavallo.it</w:t>
        </w:r>
      </w:hyperlink>
      <w:r>
        <w:rPr>
          <w:rFonts w:ascii="Aptos," w:hAnsi="Aptos,"/>
          <w:sz w:val="24"/>
          <w:szCs w:val="24"/>
        </w:rPr>
        <w:t>.</w:t>
      </w:r>
    </w:p>
    <w:p>
      <w:pPr>
        <w:pStyle w:val="Standard1"/>
        <w:spacing w:before="0" w:after="60"/>
        <w:jc w:val="both"/>
        <w:rPr>
          <w:rFonts w:ascii="Aptos," w:hAnsi="Aptos,"/>
          <w:sz w:val="24"/>
          <w:szCs w:val="24"/>
        </w:rPr>
      </w:pPr>
      <w:r>
        <w:rPr>
          <w:rFonts w:ascii="Aptos," w:hAnsi="Aptos,"/>
          <w:b/>
          <w:bCs/>
          <w:sz w:val="24"/>
          <w:szCs w:val="24"/>
        </w:rPr>
        <w:t>Chiara Calore</w:t>
      </w:r>
      <w:r>
        <w:rPr>
          <w:rFonts w:ascii="Aptos," w:hAnsi="Aptos,"/>
          <w:sz w:val="24"/>
          <w:szCs w:val="24"/>
        </w:rPr>
        <w:t xml:space="preserve"> (Abano Terme, 1994) vive e lavora tra Abano Terme e Venezia. La sua pittura si caratterizza per la giustapposizione dei più diversi elementi figurativi in una forma ironica e visionaria. Le sue opere sono popolate da una massa bizzarra e improbabile di uomini, animali e </w:t>
      </w:r>
      <w:r>
        <w:rPr>
          <w:rFonts w:ascii="Aptos," w:hAnsi="Aptos,"/>
          <w:i/>
          <w:iCs/>
          <w:sz w:val="24"/>
          <w:szCs w:val="24"/>
        </w:rPr>
        <w:t>freaks</w:t>
      </w:r>
      <w:r>
        <w:rPr>
          <w:rFonts w:ascii="Aptos," w:hAnsi="Aptos,"/>
          <w:sz w:val="24"/>
          <w:szCs w:val="24"/>
        </w:rPr>
        <w:t xml:space="preserve">, che si agitano anarchicamente sulla tela in una giungla di riferimenti. La pittura di Chiara Calore sfugge a definizioni immediate e a strutture concettuali fisse. L’artista ha sviluppato un linguaggio pittorico personale fondato sull’appropriazione e sulla citazione dell’immagine, capace di fondere intuitivamente iconografie storiche e materiali visivi trovati, pur rimanendo profondamente influenzato da una lunga familiarità con la pittura religiosa, barocca e romantica. Formatasi artisticamente a Venezia ed esperta nel campo del restauro, Calore concepisce la creazione dell’immagine non come un’invenzione </w:t>
      </w:r>
      <w:r>
        <w:rPr>
          <w:rFonts w:ascii="Aptos," w:hAnsi="Aptos,"/>
          <w:i/>
          <w:iCs/>
          <w:sz w:val="24"/>
          <w:szCs w:val="24"/>
        </w:rPr>
        <w:t>ex nihilo</w:t>
      </w:r>
      <w:r>
        <w:rPr>
          <w:rFonts w:ascii="Aptos," w:hAnsi="Aptos,"/>
          <w:sz w:val="24"/>
          <w:szCs w:val="24"/>
        </w:rPr>
        <w:t xml:space="preserve">, ma come un processo di elaborazione di immagini ibride, impure e non originali: forme rielaborate e ricollocate attraverso il contatto con differenti epoche e stratificazioni storiche. Tra le recenti mostre, si segnalano: </w:t>
      </w:r>
      <w:r>
        <w:rPr>
          <w:rFonts w:ascii="Aptos," w:hAnsi="Aptos,"/>
          <w:i/>
          <w:iCs/>
          <w:sz w:val="24"/>
          <w:szCs w:val="24"/>
        </w:rPr>
        <w:t>La Scuola di Venezia</w:t>
      </w:r>
      <w:r>
        <w:rPr>
          <w:rFonts w:ascii="Aptos," w:hAnsi="Aptos,"/>
          <w:sz w:val="24"/>
          <w:szCs w:val="24"/>
        </w:rPr>
        <w:t xml:space="preserve"> (Fondazione Coppola, Vicenza, 2025, a cura di Nicola Samorì), </w:t>
      </w:r>
      <w:r>
        <w:rPr>
          <w:rFonts w:ascii="Aptos," w:hAnsi="Aptos,"/>
          <w:i/>
          <w:iCs/>
          <w:sz w:val="24"/>
          <w:szCs w:val="24"/>
        </w:rPr>
        <w:t>Aldilà sarà</w:t>
      </w:r>
      <w:r>
        <w:rPr>
          <w:rFonts w:ascii="Aptos," w:hAnsi="Aptos,"/>
          <w:sz w:val="24"/>
          <w:szCs w:val="24"/>
        </w:rPr>
        <w:t xml:space="preserve"> (Spazio Berlendis, Venezia, 2025), </w:t>
      </w:r>
      <w:r>
        <w:rPr>
          <w:rFonts w:ascii="Aptos," w:hAnsi="Aptos,"/>
          <w:i/>
          <w:iCs/>
          <w:sz w:val="24"/>
          <w:szCs w:val="24"/>
        </w:rPr>
        <w:t>Sugar Free</w:t>
      </w:r>
      <w:r>
        <w:rPr>
          <w:rFonts w:ascii="Aptos," w:hAnsi="Aptos,"/>
          <w:sz w:val="24"/>
          <w:szCs w:val="24"/>
        </w:rPr>
        <w:t xml:space="preserve"> (Galleria Giovanni Bonelli, Milano, 2025), </w:t>
      </w:r>
      <w:r>
        <w:rPr>
          <w:rFonts w:ascii="Aptos," w:hAnsi="Aptos,"/>
          <w:i/>
          <w:iCs/>
          <w:sz w:val="24"/>
          <w:szCs w:val="24"/>
        </w:rPr>
        <w:t>Le diable au corps</w:t>
      </w:r>
      <w:r>
        <w:rPr>
          <w:rFonts w:ascii="Aptos," w:hAnsi="Aptos,"/>
          <w:sz w:val="24"/>
          <w:szCs w:val="24"/>
        </w:rPr>
        <w:t xml:space="preserve"> (Galleria Giovanni Bonelli, Canneto sull'Oglio, Mantova, 2024, a cura di Daniele Capra e Massimo Mattioli), </w:t>
      </w:r>
      <w:r>
        <w:rPr>
          <w:rFonts w:ascii="Aptos," w:hAnsi="Aptos,"/>
          <w:i/>
          <w:iCs/>
          <w:sz w:val="24"/>
          <w:szCs w:val="24"/>
        </w:rPr>
        <w:t>Between Us</w:t>
      </w:r>
      <w:r>
        <w:rPr>
          <w:rFonts w:ascii="Aptos," w:hAnsi="Aptos,"/>
          <w:sz w:val="24"/>
          <w:szCs w:val="24"/>
        </w:rPr>
        <w:t xml:space="preserve"> (Museo MACC, Calasetta, Sud Sardegna, bi-personale con Nicolò Bruno), </w:t>
      </w:r>
      <w:r>
        <w:rPr>
          <w:rFonts w:ascii="Aptos," w:hAnsi="Aptos,"/>
          <w:i/>
          <w:iCs/>
          <w:sz w:val="24"/>
          <w:szCs w:val="24"/>
        </w:rPr>
        <w:t>Premio Cairo</w:t>
      </w:r>
      <w:r>
        <w:rPr>
          <w:rFonts w:ascii="Aptos," w:hAnsi="Aptos,"/>
          <w:sz w:val="24"/>
          <w:szCs w:val="24"/>
        </w:rPr>
        <w:t xml:space="preserve"> (Permanente di Milano, Milano, 2024), </w:t>
      </w:r>
      <w:r>
        <w:rPr>
          <w:rFonts w:ascii="Aptos," w:hAnsi="Aptos,"/>
          <w:i/>
          <w:iCs/>
          <w:sz w:val="24"/>
          <w:szCs w:val="24"/>
        </w:rPr>
        <w:t>Premio Fondazione VAF</w:t>
      </w:r>
      <w:r>
        <w:rPr>
          <w:rFonts w:ascii="Aptos," w:hAnsi="Aptos,"/>
          <w:sz w:val="24"/>
          <w:szCs w:val="24"/>
        </w:rPr>
        <w:t xml:space="preserve"> (Mart, Rovereto, 2024, a cura di Volker Walter Feierabend), </w:t>
      </w:r>
      <w:r>
        <w:rPr>
          <w:rFonts w:ascii="Aptos," w:hAnsi="Aptos,"/>
          <w:i/>
          <w:iCs/>
          <w:sz w:val="24"/>
          <w:szCs w:val="24"/>
        </w:rPr>
        <w:t>Interaction Napoli</w:t>
      </w:r>
      <w:r>
        <w:rPr>
          <w:rFonts w:ascii="Aptos," w:hAnsi="Aptos,"/>
          <w:sz w:val="24"/>
          <w:szCs w:val="24"/>
        </w:rPr>
        <w:t xml:space="preserve"> (Made in Cloister, Napoli, a cura di Demetrio Paparoni), </w:t>
      </w:r>
      <w:r>
        <w:rPr>
          <w:rFonts w:ascii="Aptos," w:hAnsi="Aptos,"/>
          <w:i/>
          <w:iCs/>
          <w:sz w:val="24"/>
          <w:szCs w:val="24"/>
        </w:rPr>
        <w:t>Animali fantastici. Il giardino delle meraviglie</w:t>
      </w:r>
      <w:r>
        <w:rPr>
          <w:rFonts w:ascii="Aptos," w:hAnsi="Aptos,"/>
          <w:sz w:val="24"/>
          <w:szCs w:val="24"/>
        </w:rPr>
        <w:t xml:space="preserve"> (Palazzo Albergati, Bologna, 2024, a cura di Gianluca Marziani e Stefano Antonelli).</w:t>
      </w:r>
    </w:p>
    <w:p>
      <w:pPr>
        <w:pStyle w:val="Standard1"/>
        <w:spacing w:before="0" w:after="60"/>
        <w:jc w:val="both"/>
        <w:rPr>
          <w:rFonts w:ascii="Aptos," w:hAnsi="Aptos,"/>
          <w:sz w:val="24"/>
          <w:szCs w:val="24"/>
        </w:rPr>
      </w:pPr>
      <w:r>
        <w:rPr>
          <w:rFonts w:ascii="Aptos," w:hAnsi="Aptos,"/>
          <w:sz w:val="24"/>
          <w:szCs w:val="24"/>
        </w:rPr>
      </w:r>
    </w:p>
    <w:p>
      <w:pPr>
        <w:pStyle w:val="Standard1"/>
        <w:spacing w:before="0" w:after="60"/>
        <w:jc w:val="both"/>
        <w:rPr>
          <w:rFonts w:ascii="Aptos," w:hAnsi="Aptos,"/>
          <w:sz w:val="24"/>
          <w:szCs w:val="24"/>
        </w:rPr>
      </w:pPr>
      <w:r>
        <w:rPr>
          <w:rFonts w:ascii="Aptos," w:hAnsi="Aptos,"/>
          <w:sz w:val="24"/>
          <w:szCs w:val="24"/>
        </w:rPr>
      </w:r>
    </w:p>
    <w:p>
      <w:pPr>
        <w:pStyle w:val="Standard1"/>
        <w:spacing w:before="0" w:after="60"/>
        <w:jc w:val="both"/>
        <w:rPr>
          <w:rFonts w:ascii="Aptos," w:hAnsi="Aptos,"/>
          <w:sz w:val="24"/>
          <w:szCs w:val="24"/>
        </w:rPr>
      </w:pPr>
      <w:r>
        <w:rPr>
          <w:rFonts w:ascii="Aptos," w:hAnsi="Aptos,"/>
          <w:sz w:val="24"/>
          <w:szCs w:val="24"/>
        </w:rPr>
        <w:t>SCHEDA TECNICA:</w:t>
      </w:r>
    </w:p>
    <w:p>
      <w:pPr>
        <w:pStyle w:val="Standard1"/>
        <w:jc w:val="both"/>
        <w:rPr>
          <w:sz w:val="24"/>
          <w:szCs w:val="24"/>
        </w:rPr>
      </w:pPr>
      <w:r>
        <w:rPr>
          <w:rFonts w:ascii="Aptos," w:hAnsi="Aptos,"/>
          <w:b/>
          <w:bCs/>
          <w:sz w:val="24"/>
          <w:szCs w:val="24"/>
        </w:rPr>
        <w:t xml:space="preserve">Chiara Calore. </w:t>
      </w:r>
      <w:r>
        <w:rPr>
          <w:rFonts w:ascii="Aptos," w:hAnsi="Aptos,"/>
          <w:b/>
          <w:bCs/>
          <w:i/>
          <w:iCs/>
          <w:sz w:val="24"/>
          <w:szCs w:val="24"/>
        </w:rPr>
        <w:t>Non voltarti adesso</w:t>
      </w:r>
    </w:p>
    <w:p>
      <w:pPr>
        <w:pStyle w:val="Standard1"/>
        <w:jc w:val="both"/>
        <w:rPr>
          <w:rFonts w:ascii="Aptos," w:hAnsi="Aptos,"/>
          <w:sz w:val="24"/>
          <w:szCs w:val="24"/>
        </w:rPr>
      </w:pPr>
      <w:r>
        <w:rPr>
          <w:rFonts w:ascii="Aptos," w:hAnsi="Aptos,"/>
          <w:sz w:val="24"/>
          <w:szCs w:val="24"/>
        </w:rPr>
        <w:t>a cura di Milovan Farronato</w:t>
      </w:r>
    </w:p>
    <w:p>
      <w:pPr>
        <w:pStyle w:val="Standard1"/>
        <w:jc w:val="both"/>
        <w:rPr>
          <w:rFonts w:ascii="Aptos," w:hAnsi="Aptos,"/>
          <w:sz w:val="24"/>
          <w:szCs w:val="24"/>
        </w:rPr>
      </w:pPr>
      <w:r>
        <w:rPr>
          <w:rFonts w:ascii="Aptos," w:hAnsi="Aptos,"/>
          <w:sz w:val="24"/>
          <w:szCs w:val="24"/>
        </w:rPr>
        <w:t>Ex Convento di San Francesco</w:t>
      </w:r>
    </w:p>
    <w:p>
      <w:pPr>
        <w:pStyle w:val="Standard1"/>
        <w:jc w:val="both"/>
        <w:rPr>
          <w:rFonts w:ascii="Aptos," w:hAnsi="Aptos,"/>
          <w:sz w:val="24"/>
          <w:szCs w:val="24"/>
        </w:rPr>
      </w:pPr>
      <w:r>
        <w:rPr>
          <w:rFonts w:ascii="Aptos," w:hAnsi="Aptos,"/>
          <w:sz w:val="24"/>
          <w:szCs w:val="24"/>
        </w:rPr>
        <w:t>via Cadorna, 14 - 48012 Bagnacavallo (Ra)</w:t>
      </w:r>
    </w:p>
    <w:p>
      <w:pPr>
        <w:pStyle w:val="Standard1"/>
        <w:jc w:val="both"/>
        <w:rPr>
          <w:rFonts w:ascii="Aptos," w:hAnsi="Aptos,"/>
          <w:sz w:val="24"/>
          <w:szCs w:val="24"/>
        </w:rPr>
      </w:pPr>
      <w:r>
        <w:rPr>
          <w:rFonts w:ascii="Aptos," w:hAnsi="Aptos,"/>
          <w:sz w:val="24"/>
          <w:szCs w:val="24"/>
        </w:rPr>
        <w:t>19 settembre – 8 novembre 2026</w:t>
      </w:r>
    </w:p>
    <w:p>
      <w:pPr>
        <w:pStyle w:val="Standard1"/>
        <w:jc w:val="both"/>
        <w:rPr>
          <w:rFonts w:ascii="Aptos," w:hAnsi="Aptos,"/>
          <w:sz w:val="24"/>
          <w:szCs w:val="24"/>
        </w:rPr>
      </w:pPr>
      <w:r>
        <w:rPr>
          <w:rFonts w:ascii="Aptos," w:hAnsi="Aptos,"/>
          <w:sz w:val="24"/>
          <w:szCs w:val="24"/>
        </w:rPr>
        <w:t>Orari: venerdì, sabato e domenica 10.00-12.00 e 16.00-19.00, dal 25 al 29 settembre, in occasione della Festa di San Michele, ore 10.00-12.00 e 16.00-23.00, sabato 26 e domenica 27 settembre ore 10.00-23.00, 1° novembre aperto ore 10.00-12.00 e 16.00-19.00.</w:t>
      </w:r>
    </w:p>
    <w:p>
      <w:pPr>
        <w:pStyle w:val="Standard1"/>
        <w:jc w:val="both"/>
        <w:rPr>
          <w:rFonts w:ascii="Aptos," w:hAnsi="Aptos,"/>
          <w:sz w:val="24"/>
          <w:szCs w:val="24"/>
        </w:rPr>
      </w:pPr>
      <w:r>
        <w:rPr>
          <w:rFonts w:ascii="Aptos," w:hAnsi="Aptos,"/>
          <w:sz w:val="24"/>
          <w:szCs w:val="24"/>
        </w:rPr>
      </w:r>
    </w:p>
    <w:p>
      <w:pPr>
        <w:pStyle w:val="Standard1"/>
        <w:jc w:val="both"/>
        <w:rPr>
          <w:rFonts w:ascii="Aptos," w:hAnsi="Aptos,"/>
          <w:sz w:val="24"/>
          <w:szCs w:val="24"/>
        </w:rPr>
      </w:pPr>
      <w:r>
        <w:rPr>
          <w:rFonts w:ascii="Aptos," w:hAnsi="Aptos,"/>
          <w:sz w:val="24"/>
          <w:szCs w:val="24"/>
        </w:rPr>
        <w:t>Inaugurazione: sabato 19 settembre, ore 18.00</w:t>
      </w:r>
    </w:p>
    <w:p>
      <w:pPr>
        <w:pStyle w:val="Standard1"/>
        <w:jc w:val="both"/>
        <w:rPr>
          <w:sz w:val="24"/>
          <w:szCs w:val="24"/>
        </w:rPr>
      </w:pPr>
      <w:r>
        <w:rPr>
          <w:rFonts w:ascii="Aptos," w:hAnsi="Aptos,"/>
          <w:sz w:val="24"/>
          <w:szCs w:val="24"/>
        </w:rPr>
        <w:t>Ingresso gratuito</w:t>
      </w:r>
    </w:p>
    <w:p>
      <w:pPr>
        <w:pStyle w:val="Standard1"/>
        <w:spacing w:before="0" w:after="60"/>
        <w:jc w:val="both"/>
        <w:rPr>
          <w:sz w:val="24"/>
          <w:szCs w:val="24"/>
        </w:rPr>
      </w:pPr>
      <w:r>
        <w:rPr>
          <w:rFonts w:ascii="Aptos," w:hAnsi="Aptos,"/>
          <w:sz w:val="24"/>
          <w:szCs w:val="24"/>
        </w:rPr>
        <w:t>Catalogo edito dal Comune di Bagnacavallo</w:t>
      </w:r>
    </w:p>
    <w:p>
      <w:pPr>
        <w:pStyle w:val="Standard1"/>
        <w:jc w:val="both"/>
        <w:rPr>
          <w:rFonts w:ascii="Aptos," w:hAnsi="Aptos,"/>
          <w:sz w:val="24"/>
          <w:szCs w:val="24"/>
        </w:rPr>
      </w:pPr>
      <w:r>
        <w:rPr>
          <w:rFonts w:ascii="Aptos," w:hAnsi="Aptos,"/>
          <w:sz w:val="24"/>
          <w:szCs w:val="24"/>
        </w:rPr>
      </w:r>
    </w:p>
    <w:p>
      <w:pPr>
        <w:pStyle w:val="Standard1"/>
        <w:spacing w:before="0" w:after="60"/>
        <w:jc w:val="both"/>
        <w:rPr>
          <w:rFonts w:ascii="Aptos," w:hAnsi="Aptos,"/>
          <w:sz w:val="24"/>
          <w:szCs w:val="24"/>
        </w:rPr>
      </w:pPr>
      <w:r>
        <w:rPr>
          <w:rFonts w:ascii="Aptos," w:hAnsi="Aptos,"/>
          <w:sz w:val="24"/>
          <w:szCs w:val="24"/>
        </w:rPr>
        <w:t>PER INFORMAZIONI:</w:t>
      </w:r>
    </w:p>
    <w:p>
      <w:pPr>
        <w:pStyle w:val="Standard1"/>
        <w:jc w:val="both"/>
        <w:rPr>
          <w:rFonts w:ascii="Aptos," w:hAnsi="Aptos,"/>
          <w:b/>
          <w:bCs/>
          <w:sz w:val="24"/>
          <w:szCs w:val="24"/>
        </w:rPr>
      </w:pPr>
      <w:r>
        <w:rPr>
          <w:rFonts w:ascii="Aptos," w:hAnsi="Aptos,"/>
          <w:b/>
          <w:bCs/>
          <w:sz w:val="24"/>
          <w:szCs w:val="24"/>
        </w:rPr>
        <w:t>Museo Civico delle Cappuccine</w:t>
      </w:r>
    </w:p>
    <w:p>
      <w:pPr>
        <w:pStyle w:val="Standard1"/>
        <w:jc w:val="both"/>
        <w:rPr>
          <w:rFonts w:ascii="Aptos," w:hAnsi="Aptos,"/>
          <w:sz w:val="24"/>
          <w:szCs w:val="24"/>
        </w:rPr>
      </w:pPr>
      <w:r>
        <w:rPr>
          <w:rFonts w:ascii="Aptos," w:hAnsi="Aptos,"/>
          <w:sz w:val="24"/>
          <w:szCs w:val="24"/>
        </w:rPr>
        <w:t>Via Vittorio Veneto 1/a – 48012 Bagnacavallo (Ra)</w:t>
      </w:r>
    </w:p>
    <w:p>
      <w:pPr>
        <w:pStyle w:val="Standard1"/>
        <w:jc w:val="both"/>
        <w:rPr>
          <w:rFonts w:ascii="Aptos," w:hAnsi="Aptos,"/>
          <w:sz w:val="24"/>
          <w:szCs w:val="24"/>
        </w:rPr>
      </w:pPr>
      <w:hyperlink r:id="rId3">
        <w:r>
          <w:rPr>
            <w:rStyle w:val="Hyperlink"/>
            <w:rFonts w:ascii="Aptos," w:hAnsi="Aptos,"/>
            <w:color w:val="auto"/>
            <w:sz w:val="24"/>
            <w:szCs w:val="24"/>
          </w:rPr>
          <w:t>centroculturale@comune.bagnacavallo.ra.it</w:t>
        </w:r>
      </w:hyperlink>
      <w:r>
        <w:rPr>
          <w:rFonts w:ascii="Aptos," w:hAnsi="Aptos,"/>
          <w:sz w:val="24"/>
          <w:szCs w:val="24"/>
        </w:rPr>
        <w:t xml:space="preserve"> </w:t>
      </w:r>
    </w:p>
    <w:p>
      <w:pPr>
        <w:pStyle w:val="Standard1"/>
        <w:jc w:val="both"/>
        <w:rPr>
          <w:sz w:val="24"/>
          <w:szCs w:val="24"/>
        </w:rPr>
      </w:pPr>
      <w:hyperlink r:id="rId4">
        <w:r>
          <w:rPr>
            <w:rStyle w:val="Style8"/>
            <w:rFonts w:ascii="Aptos," w:hAnsi="Aptos,"/>
            <w:color w:val="auto"/>
            <w:sz w:val="24"/>
            <w:szCs w:val="24"/>
            <w:u w:val="single"/>
          </w:rPr>
          <w:t>www.museocivicobagnacavallo.it</w:t>
        </w:r>
      </w:hyperlink>
    </w:p>
    <w:p>
      <w:pPr>
        <w:pStyle w:val="Standard1"/>
        <w:jc w:val="both"/>
        <w:rPr>
          <w:rFonts w:ascii="Aptos," w:hAnsi="Aptos,"/>
          <w:sz w:val="24"/>
          <w:szCs w:val="24"/>
        </w:rPr>
      </w:pPr>
      <w:r>
        <w:rPr>
          <w:rFonts w:ascii="Aptos," w:hAnsi="Aptos,"/>
          <w:sz w:val="24"/>
          <w:szCs w:val="24"/>
        </w:rPr>
      </w:r>
    </w:p>
    <w:p>
      <w:pPr>
        <w:pStyle w:val="Standard1"/>
        <w:spacing w:before="0" w:after="60"/>
        <w:jc w:val="both"/>
        <w:rPr>
          <w:rFonts w:ascii="Aptos," w:hAnsi="Aptos,"/>
          <w:sz w:val="24"/>
          <w:szCs w:val="24"/>
        </w:rPr>
      </w:pPr>
      <w:r>
        <w:rPr>
          <w:rFonts w:ascii="Aptos," w:hAnsi="Aptos,"/>
          <w:sz w:val="24"/>
          <w:szCs w:val="24"/>
        </w:rPr>
        <w:t>UFFICI STAMPA:</w:t>
      </w:r>
    </w:p>
    <w:p>
      <w:pPr>
        <w:pStyle w:val="Standard1"/>
        <w:jc w:val="both"/>
        <w:rPr>
          <w:rFonts w:ascii="Aptos," w:hAnsi="Aptos,"/>
          <w:b/>
          <w:bCs/>
          <w:sz w:val="24"/>
          <w:szCs w:val="24"/>
        </w:rPr>
      </w:pPr>
      <w:r>
        <w:rPr>
          <w:rFonts w:ascii="Aptos," w:hAnsi="Aptos,"/>
          <w:b/>
          <w:bCs/>
          <w:sz w:val="24"/>
          <w:szCs w:val="24"/>
        </w:rPr>
        <w:t>Ufficio stampa del Comune di Bagnacavallo</w:t>
      </w:r>
    </w:p>
    <w:p>
      <w:pPr>
        <w:pStyle w:val="Standard1"/>
        <w:jc w:val="both"/>
        <w:rPr>
          <w:rFonts w:ascii="Aptos," w:hAnsi="Aptos,"/>
          <w:sz w:val="24"/>
          <w:szCs w:val="24"/>
        </w:rPr>
      </w:pPr>
      <w:r>
        <w:rPr>
          <w:rFonts w:ascii="Aptos," w:hAnsi="Aptos,"/>
          <w:sz w:val="24"/>
          <w:szCs w:val="24"/>
        </w:rPr>
        <w:t>Remo Emiliani</w:t>
      </w:r>
    </w:p>
    <w:p>
      <w:pPr>
        <w:pStyle w:val="Standard1"/>
        <w:spacing w:before="0" w:after="60"/>
        <w:jc w:val="both"/>
        <w:rPr>
          <w:rFonts w:ascii="Aptos," w:hAnsi="Aptos,"/>
          <w:sz w:val="24"/>
          <w:szCs w:val="24"/>
        </w:rPr>
      </w:pPr>
      <w:r>
        <w:rPr>
          <w:rFonts w:ascii="Aptos," w:hAnsi="Aptos,"/>
          <w:sz w:val="24"/>
          <w:szCs w:val="24"/>
        </w:rPr>
        <w:t xml:space="preserve">Tel. +39 0545 280816 | </w:t>
      </w:r>
      <w:hyperlink r:id="rId5">
        <w:r>
          <w:rPr>
            <w:rStyle w:val="Style8"/>
            <w:rFonts w:ascii="Aptos," w:hAnsi="Aptos,"/>
            <w:sz w:val="24"/>
            <w:szCs w:val="24"/>
            <w:u w:val="single"/>
          </w:rPr>
          <w:t>ufficiostampa@comune.bagnacavallo.ra.it</w:t>
        </w:r>
      </w:hyperlink>
      <w:r>
        <w:rPr>
          <w:rFonts w:ascii="Aptos," w:hAnsi="Aptos,"/>
          <w:sz w:val="24"/>
          <w:szCs w:val="24"/>
        </w:rPr>
        <w:t xml:space="preserve"> </w:t>
      </w:r>
    </w:p>
    <w:p>
      <w:pPr>
        <w:pStyle w:val="Standard1"/>
        <w:jc w:val="both"/>
        <w:rPr>
          <w:rFonts w:ascii="Aptos," w:hAnsi="Aptos,"/>
          <w:b/>
          <w:bCs/>
          <w:sz w:val="24"/>
          <w:szCs w:val="24"/>
        </w:rPr>
      </w:pPr>
      <w:r>
        <w:rPr>
          <w:rFonts w:ascii="Aptos," w:hAnsi="Aptos,"/>
          <w:b/>
          <w:bCs/>
          <w:sz w:val="24"/>
          <w:szCs w:val="24"/>
        </w:rPr>
        <w:t>CSArt – Comunicazione per l’Arte</w:t>
      </w:r>
    </w:p>
    <w:p>
      <w:pPr>
        <w:pStyle w:val="Standard1"/>
        <w:spacing w:before="0" w:after="60"/>
        <w:jc w:val="both"/>
        <w:rPr>
          <w:sz w:val="24"/>
          <w:szCs w:val="24"/>
        </w:rPr>
      </w:pPr>
      <w:r>
        <w:rPr>
          <w:rFonts w:ascii="Aptos," w:hAnsi="Aptos,"/>
          <w:sz w:val="24"/>
          <w:szCs w:val="24"/>
        </w:rPr>
        <w:t xml:space="preserve">M. +39 348 7025100 | </w:t>
      </w:r>
      <w:hyperlink r:id="rId6">
        <w:r>
          <w:rPr>
            <w:rStyle w:val="Style8"/>
            <w:rFonts w:ascii="Aptos," w:hAnsi="Aptos,"/>
            <w:color w:val="auto"/>
            <w:sz w:val="24"/>
            <w:szCs w:val="24"/>
            <w:u w:val="single"/>
          </w:rPr>
          <w:t>info@csart.it</w:t>
        </w:r>
      </w:hyperlink>
      <w:r>
        <w:rPr>
          <w:sz w:val="24"/>
          <w:szCs w:val="24"/>
        </w:rPr>
        <w:t xml:space="preserve"> | </w:t>
      </w:r>
      <w:hyperlink r:id="rId7">
        <w:r>
          <w:rPr>
            <w:rStyle w:val="Style8"/>
            <w:rFonts w:ascii="Aptos," w:hAnsi="Aptos,"/>
            <w:color w:val="auto"/>
            <w:sz w:val="24"/>
            <w:szCs w:val="24"/>
            <w:u w:val="single"/>
          </w:rPr>
          <w:t>www.csart.it</w:t>
        </w:r>
      </w:hyperlink>
    </w:p>
    <w:p>
      <w:pPr>
        <w:pStyle w:val="Standard1"/>
        <w:jc w:val="both"/>
        <w:rPr>
          <w:sz w:val="24"/>
          <w:szCs w:val="24"/>
          <w:lang w:val="en-GB"/>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380" w:right="1391" w:gutter="0" w:header="708" w:top="2696" w:footer="708"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Wingdings">
    <w:charset w:val="00" w:characterSet="windows-1252"/>
    <w:family w:val="roman"/>
    <w:pitch w:val="variable"/>
  </w:font>
  <w:font w:name="Symbol">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swiss"/>
    <w:pitch w:val="variable"/>
  </w:font>
  <w:font w:name="Verdana">
    <w:charset w:val="00" w:characterSet="windows-1252"/>
    <w:family w:val="swiss"/>
    <w:pitch w:val="variable"/>
  </w:font>
  <w:font w:name="Palatino">
    <w:charset w:val="00" w:characterSet="windows-1252"/>
    <w:family w:val="roman"/>
    <w:pitch w:val="variable"/>
  </w:font>
  <w:font w:name="Aptos">
    <w:charset w:val="00" w:characterSet="windows-1252"/>
    <w:family w:val="roman"/>
    <w:pitch w:val="variable"/>
  </w:font>
  <w:font w:name="Dolphian">
    <w:charset w:val="00" w:characterSet="windows-1252"/>
    <w:family w:val="roman"/>
    <w:pitch w:val="variable"/>
  </w:font>
  <w:font w:name="Century Gothic">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Palatino" w:hAnsi="Palatino" w:cs="Palatino"/>
        <w:sz w:val="18"/>
        <w:szCs w:val="18"/>
      </w:rPr>
    </w:pPr>
    <w:r>
      <w:rPr>
        <w:rFonts w:cs="Palatino" w:ascii="Palatino" w:hAnsi="Palatino"/>
        <w:sz w:val="18"/>
        <w:szCs w:val="18"/>
      </w:rPr>
      <w:t>______________________________________________________________________________</w:t>
    </w:r>
  </w:p>
  <w:p>
    <w:pPr>
      <w:pStyle w:val="Footer"/>
      <w:jc w:val="center"/>
      <w:rPr/>
    </w:pPr>
    <w:r>
      <w:rPr>
        <w:rFonts w:cs="Dolphian" w:ascii="Dolphian" w:hAnsi="Dolphian"/>
        <w:sz w:val="14"/>
      </w:rPr>
      <w:t xml:space="preserve">Via Vittorio Veneto </w:t>
    </w:r>
    <w:r>
      <w:rPr>
        <w:rFonts w:cs="Dolphian" w:ascii="Dolphian" w:hAnsi="Dolphian"/>
        <w:sz w:val="16"/>
      </w:rPr>
      <w:t>1</w:t>
    </w:r>
    <w:r>
      <w:rPr>
        <w:rFonts w:cs="Dolphian" w:ascii="Dolphian" w:hAnsi="Dolphian"/>
        <w:sz w:val="14"/>
      </w:rPr>
      <w:t xml:space="preserve">/a </w:t>
    </w:r>
    <w:r>
      <w:rPr>
        <w:rFonts w:cs="Dolphian" w:ascii="Dolphian" w:hAnsi="Dolphian"/>
        <w:sz w:val="14"/>
        <w:szCs w:val="14"/>
      </w:rPr>
      <w:t>48012 Bagnacavallo (Ra) - Tel. +39 0545/280911</w:t>
    </w:r>
  </w:p>
  <w:p>
    <w:pPr>
      <w:pStyle w:val="Footer"/>
      <w:jc w:val="center"/>
      <w:rPr>
        <w:rFonts w:ascii="Dolphian" w:hAnsi="Dolphian" w:cs="Dolphian"/>
        <w:sz w:val="14"/>
        <w:szCs w:val="14"/>
        <w:lang w:val="fr-FR"/>
      </w:rPr>
    </w:pPr>
    <w:r>
      <w:rPr>
        <w:rFonts w:cs="Dolphian" w:ascii="Dolphian" w:hAnsi="Dolphian"/>
        <w:sz w:val="14"/>
        <w:szCs w:val="14"/>
        <w:lang w:val="fr-FR"/>
      </w:rPr>
      <w:t>centroculturale@comune.bagnacavallo.ra.it        www.museocivicobagnacavallo.it</w:t>
    </w:r>
  </w:p>
  <w:p>
    <w:pPr>
      <w:pStyle w:val="Footer"/>
      <w:rPr>
        <w:rFonts w:ascii="Century Gothic" w:hAnsi="Century Gothic" w:cs="Century Gothic"/>
        <w:sz w:val="16"/>
        <w:szCs w:val="16"/>
      </w:rPr>
    </w:pPr>
    <w:r>
      <w:rPr>
        <w:rFonts w:cs="Century Gothic" w:ascii="Century Gothic" w:hAnsi="Century Gothic"/>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Palatino" w:hAnsi="Palatino" w:cs="Palatino"/>
        <w:sz w:val="18"/>
        <w:szCs w:val="18"/>
      </w:rPr>
    </w:pPr>
    <w:r>
      <w:rPr>
        <w:rFonts w:cs="Palatino" w:ascii="Palatino" w:hAnsi="Palatino"/>
        <w:sz w:val="18"/>
        <w:szCs w:val="18"/>
      </w:rPr>
      <w:t>______________________________________________________________________________</w:t>
    </w:r>
  </w:p>
  <w:p>
    <w:pPr>
      <w:pStyle w:val="Footer"/>
      <w:jc w:val="center"/>
      <w:rPr/>
    </w:pPr>
    <w:r>
      <w:rPr>
        <w:rFonts w:cs="Dolphian" w:ascii="Dolphian" w:hAnsi="Dolphian"/>
        <w:sz w:val="14"/>
      </w:rPr>
      <w:t xml:space="preserve">Via Vittorio Veneto </w:t>
    </w:r>
    <w:r>
      <w:rPr>
        <w:rFonts w:cs="Dolphian" w:ascii="Dolphian" w:hAnsi="Dolphian"/>
        <w:sz w:val="16"/>
      </w:rPr>
      <w:t>1</w:t>
    </w:r>
    <w:r>
      <w:rPr>
        <w:rFonts w:cs="Dolphian" w:ascii="Dolphian" w:hAnsi="Dolphian"/>
        <w:sz w:val="14"/>
      </w:rPr>
      <w:t xml:space="preserve">/a </w:t>
    </w:r>
    <w:r>
      <w:rPr>
        <w:rFonts w:cs="Dolphian" w:ascii="Dolphian" w:hAnsi="Dolphian"/>
        <w:sz w:val="14"/>
        <w:szCs w:val="14"/>
      </w:rPr>
      <w:t>48012 Bagnacavallo (Ra) - Tel. +39 0545/280911</w:t>
    </w:r>
  </w:p>
  <w:p>
    <w:pPr>
      <w:pStyle w:val="Footer"/>
      <w:jc w:val="center"/>
      <w:rPr>
        <w:rFonts w:ascii="Dolphian" w:hAnsi="Dolphian" w:cs="Dolphian"/>
        <w:sz w:val="14"/>
        <w:szCs w:val="14"/>
        <w:lang w:val="fr-FR"/>
      </w:rPr>
    </w:pPr>
    <w:r>
      <w:rPr>
        <w:rFonts w:cs="Dolphian" w:ascii="Dolphian" w:hAnsi="Dolphian"/>
        <w:sz w:val="14"/>
        <w:szCs w:val="14"/>
        <w:lang w:val="fr-FR"/>
      </w:rPr>
      <w:t>centroculturale@comune.bagnacavallo.ra.it        www.museocivicobagnacavallo.it</w:t>
    </w:r>
  </w:p>
  <w:p>
    <w:pPr>
      <w:pStyle w:val="Footer"/>
      <w:rPr>
        <w:rFonts w:ascii="Century Gothic" w:hAnsi="Century Gothic" w:cs="Century Gothic"/>
        <w:sz w:val="16"/>
        <w:szCs w:val="16"/>
      </w:rPr>
    </w:pPr>
    <w:r>
      <w:rPr>
        <w:rFonts w:cs="Century Gothic" w:ascii="Century Gothic" w:hAnsi="Century Gothic"/>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240" w:after="12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1"/>
      <w:pBdr>
        <w:bottom w:val="single" w:sz="4" w:space="1" w:color="000000"/>
      </w:pBdr>
      <w:ind w:firstLine="708"/>
      <w:rPr/>
    </w:pPr>
    <w:r>
      <w:drawing>
        <wp:anchor distT="0" distB="0" distL="114300" distR="114300" simplePos="0" relativeHeight="7" behindDoc="1" locked="0" layoutInCell="0" allowOverlap="1">
          <wp:simplePos x="0" y="0"/>
          <wp:positionH relativeFrom="column">
            <wp:posOffset>3618865</wp:posOffset>
          </wp:positionH>
          <wp:positionV relativeFrom="paragraph">
            <wp:posOffset>27940</wp:posOffset>
          </wp:positionV>
          <wp:extent cx="1842135" cy="788670"/>
          <wp:effectExtent l="0" t="0" r="0" b="0"/>
          <wp:wrapSquare wrapText="bothSides"/>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1"/>
                  <a:stretch>
                    <a:fillRect/>
                  </a:stretch>
                </pic:blipFill>
                <pic:spPr bwMode="auto">
                  <a:xfrm>
                    <a:off x="0" y="0"/>
                    <a:ext cx="1842135" cy="788670"/>
                  </a:xfrm>
                  <a:prstGeom prst="rect">
                    <a:avLst/>
                  </a:prstGeom>
                  <a:noFill/>
                </pic:spPr>
              </pic:pic>
            </a:graphicData>
          </a:graphic>
        </wp:anchor>
      </w:drawing>
    </w:r>
    <w:r>
      <w:rPr/>
      <w:drawing>
        <wp:inline distT="0" distB="0" distL="0" distR="0">
          <wp:extent cx="732155" cy="794385"/>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2"/>
                  <a:stretch>
                    <a:fillRect/>
                  </a:stretch>
                </pic:blipFill>
                <pic:spPr bwMode="auto">
                  <a:xfrm>
                    <a:off x="0" y="0"/>
                    <a:ext cx="732155" cy="794385"/>
                  </a:xfrm>
                  <a:prstGeom prst="rect">
                    <a:avLst/>
                  </a:prstGeom>
                  <a:noFill/>
                </pic:spPr>
              </pic:pic>
            </a:graphicData>
          </a:graphic>
        </wp:inline>
      </w:drawing>
    </w:r>
    <w:r>
      <w:rPr/>
      <w:tab/>
      <w:tab/>
      <w:tab/>
      <w:tab/>
      <w:tab/>
      <w:tab/>
      <w:tab/>
      <w:tab/>
    </w:r>
  </w:p>
  <w:p>
    <w:pPr>
      <w:pStyle w:val="Textbody1"/>
      <w:pBdr>
        <w:bottom w:val="single" w:sz="4" w:space="1" w:color="000000"/>
      </w:pBdr>
      <w:rPr/>
    </w:pPr>
    <w:r>
      <w:rPr/>
      <w:tab/>
      <w:tab/>
      <w:tab/>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extbody1"/>
      <w:pBdr>
        <w:bottom w:val="single" w:sz="4" w:space="1" w:color="000000"/>
      </w:pBdr>
      <w:ind w:firstLine="708"/>
      <w:rPr/>
    </w:pPr>
    <w:r>
      <w:drawing>
        <wp:anchor distT="0" distB="0" distL="114300" distR="114300" simplePos="0" relativeHeight="7" behindDoc="1" locked="0" layoutInCell="0" allowOverlap="1">
          <wp:simplePos x="0" y="0"/>
          <wp:positionH relativeFrom="column">
            <wp:posOffset>3618865</wp:posOffset>
          </wp:positionH>
          <wp:positionV relativeFrom="paragraph">
            <wp:posOffset>27940</wp:posOffset>
          </wp:positionV>
          <wp:extent cx="1842135" cy="788670"/>
          <wp:effectExtent l="0" t="0" r="0" b="0"/>
          <wp:wrapSquare wrapText="bothSides"/>
          <wp:docPr id="3"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1"/>
                  <pic:cNvPicPr>
                    <a:picLocks noChangeAspect="1" noChangeArrowheads="1"/>
                  </pic:cNvPicPr>
                </pic:nvPicPr>
                <pic:blipFill>
                  <a:blip r:embed="rId1"/>
                  <a:stretch>
                    <a:fillRect/>
                  </a:stretch>
                </pic:blipFill>
                <pic:spPr bwMode="auto">
                  <a:xfrm>
                    <a:off x="0" y="0"/>
                    <a:ext cx="1842135" cy="788670"/>
                  </a:xfrm>
                  <a:prstGeom prst="rect">
                    <a:avLst/>
                  </a:prstGeom>
                  <a:noFill/>
                </pic:spPr>
              </pic:pic>
            </a:graphicData>
          </a:graphic>
        </wp:anchor>
      </w:drawing>
    </w:r>
    <w:r>
      <w:rPr/>
      <w:drawing>
        <wp:inline distT="0" distB="0" distL="0" distR="0">
          <wp:extent cx="732155" cy="794385"/>
          <wp:effectExtent l="0" t="0" r="0" b="0"/>
          <wp:docPr id="4"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2"/>
                  <pic:cNvPicPr>
                    <a:picLocks noChangeAspect="1" noChangeArrowheads="1"/>
                  </pic:cNvPicPr>
                </pic:nvPicPr>
                <pic:blipFill>
                  <a:blip r:embed="rId2"/>
                  <a:stretch>
                    <a:fillRect/>
                  </a:stretch>
                </pic:blipFill>
                <pic:spPr bwMode="auto">
                  <a:xfrm>
                    <a:off x="0" y="0"/>
                    <a:ext cx="732155" cy="794385"/>
                  </a:xfrm>
                  <a:prstGeom prst="rect">
                    <a:avLst/>
                  </a:prstGeom>
                  <a:noFill/>
                </pic:spPr>
              </pic:pic>
            </a:graphicData>
          </a:graphic>
        </wp:inline>
      </w:drawing>
    </w:r>
    <w:r>
      <w:rPr/>
      <w:tab/>
      <w:tab/>
      <w:tab/>
      <w:tab/>
      <w:tab/>
      <w:tab/>
      <w:tab/>
      <w:tab/>
    </w:r>
  </w:p>
  <w:p>
    <w:pPr>
      <w:pStyle w:val="Textbody1"/>
      <w:pBdr>
        <w:bottom w:val="single" w:sz="4" w:space="1" w:color="000000"/>
      </w:pBdr>
      <w:rPr/>
    </w:pPr>
    <w:r>
      <w:rPr/>
      <w:tab/>
      <w:tab/>
      <w:tab/>
    </w:r>
  </w:p>
</w:hdr>
</file>

<file path=word/settings.xml><?xml version="1.0" encoding="utf-8"?>
<w:settings xmlns:w="http://schemas.openxmlformats.org/wordprocessingml/2006/main">
  <w:zoom w:percent="100"/>
  <w:defaultTabStop w:val="720"/>
  <w:autoHyphenation w:val="true"/>
  <w:hyphenationZone w:val="283"/>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Arial"/>
        <w:kern w:val="2"/>
        <w:sz w:val="24"/>
        <w:szCs w:val="24"/>
        <w:lang w:val="it-IT"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textAlignment w:val="baseline"/>
    </w:pPr>
    <w:rPr>
      <w:rFonts w:ascii="Times New Roman" w:hAnsi="Times New Roman" w:eastAsia="SimSun" w:cs="Arial"/>
      <w:color w:val="auto"/>
      <w:kern w:val="2"/>
      <w:sz w:val="24"/>
      <w:szCs w:val="24"/>
      <w:lang w:val="it-IT" w:eastAsia="zh-CN" w:bidi="hi-IN"/>
    </w:rPr>
  </w:style>
  <w:style w:type="paragraph" w:styleId="Heading2">
    <w:name w:val="heading 2"/>
    <w:basedOn w:val="Standard1"/>
    <w:next w:val="Standard1"/>
    <w:uiPriority w:val="9"/>
    <w:semiHidden/>
    <w:unhideWhenUsed/>
    <w:qFormat/>
    <w:pPr>
      <w:keepNext w:val="true"/>
      <w:ind w:start="142"/>
      <w:jc w:val="both"/>
      <w:outlineLvl w:val="1"/>
    </w:pPr>
    <w:rPr>
      <w:i/>
      <w:iCs/>
      <w:sz w:val="22"/>
    </w:rPr>
  </w:style>
  <w:style w:type="character" w:styleId="DefaultParagraphFont" w:default="1">
    <w:name w:val="Default Paragraph Font"/>
    <w:uiPriority w:val="1"/>
    <w:semiHidden/>
    <w:unhideWhenUsed/>
    <w:rPr/>
  </w:style>
  <w:style w:type="character" w:styleId="WW8Num1z0" w:customStyle="1">
    <w:name w:val="WW8Num1z0"/>
    <w:rPr/>
  </w:style>
  <w:style w:type="character" w:styleId="WW8Num1z1" w:customStyle="1">
    <w:name w:val="WW8Num1z1"/>
    <w:rPr/>
  </w:style>
  <w:style w:type="character" w:styleId="WW8Num1z2" w:customStyle="1">
    <w:name w:val="WW8Num1z2"/>
    <w:rPr/>
  </w:style>
  <w:style w:type="character" w:styleId="WW8Num1z3" w:customStyle="1">
    <w:name w:val="WW8Num1z3"/>
    <w:rPr/>
  </w:style>
  <w:style w:type="character" w:styleId="WW8Num1z4" w:customStyle="1">
    <w:name w:val="WW8Num1z4"/>
    <w:rPr/>
  </w:style>
  <w:style w:type="character" w:styleId="WW8Num1z5" w:customStyle="1">
    <w:name w:val="WW8Num1z5"/>
    <w:rPr/>
  </w:style>
  <w:style w:type="character" w:styleId="WW8Num1z6" w:customStyle="1">
    <w:name w:val="WW8Num1z6"/>
    <w:rPr/>
  </w:style>
  <w:style w:type="character" w:styleId="WW8Num1z7" w:customStyle="1">
    <w:name w:val="WW8Num1z7"/>
    <w:rPr/>
  </w:style>
  <w:style w:type="character" w:styleId="WW8Num1z8" w:customStyle="1">
    <w:name w:val="WW8Num1z8"/>
    <w:rPr/>
  </w:style>
  <w:style w:type="character" w:styleId="Absatz-Standardschriftart" w:customStyle="1">
    <w:name w:val="Absatz-Standardschriftart"/>
    <w:rPr/>
  </w:style>
  <w:style w:type="character" w:styleId="WW-Absatz-Standardschriftart" w:customStyle="1">
    <w:name w:val="WW-Absatz-Standardschriftart"/>
    <w:rPr/>
  </w:style>
  <w:style w:type="character" w:styleId="WW-Absatz-Standardschriftart1" w:customStyle="1">
    <w:name w:val="WW-Absatz-Standardschriftart1"/>
    <w:rPr/>
  </w:style>
  <w:style w:type="character" w:styleId="WW8Num2z0" w:customStyle="1">
    <w:name w:val="WW8Num2z0"/>
    <w:rPr>
      <w:rFonts w:ascii="Wingdings" w:hAnsi="Wingdings" w:eastAsia="Wingdings" w:cs="Wingdings"/>
    </w:rPr>
  </w:style>
  <w:style w:type="character" w:styleId="WW8Num3z0" w:customStyle="1">
    <w:name w:val="WW8Num3z0"/>
    <w:rPr>
      <w:rFonts w:ascii="Symbol" w:hAnsi="Symbol" w:eastAsia="Symbol" w:cs="OpenSymbol,"/>
    </w:rPr>
  </w:style>
  <w:style w:type="character" w:styleId="WW-Absatz-Standardschriftart11" w:customStyle="1">
    <w:name w:val="WW-Absatz-Standardschriftart11"/>
    <w:rPr/>
  </w:style>
  <w:style w:type="character" w:styleId="WW-Absatz-Standardschriftart111" w:customStyle="1">
    <w:name w:val="WW-Absatz-Standardschriftart111"/>
    <w:rPr/>
  </w:style>
  <w:style w:type="character" w:styleId="WW-Absatz-Standardschriftart1111" w:customStyle="1">
    <w:name w:val="WW-Absatz-Standardschriftart1111"/>
    <w:rPr/>
  </w:style>
  <w:style w:type="character" w:styleId="Internetlink" w:customStyle="1">
    <w:name w:val="Internet link"/>
    <w:basedOn w:val="DefaultParagraphFont"/>
    <w:rPr>
      <w:color w:val="0000FF"/>
      <w:u w:val="single"/>
    </w:rPr>
  </w:style>
  <w:style w:type="character" w:styleId="Punti" w:customStyle="1">
    <w:name w:val="Punti"/>
    <w:rPr>
      <w:rFonts w:ascii="OpenSymbol," w:hAnsi="OpenSymbol," w:eastAsia="OpenSymbol," w:cs="OpenSymbol,"/>
    </w:rPr>
  </w:style>
  <w:style w:type="character" w:styleId="Caratteridinumerazione" w:customStyle="1">
    <w:name w:val="Caratteri di numerazione"/>
    <w:rPr/>
  </w:style>
  <w:style w:type="character" w:styleId="StrongEmphasis" w:customStyle="1">
    <w:name w:val="Strong Emphasis"/>
    <w:rPr>
      <w:b/>
      <w:bCs/>
    </w:rPr>
  </w:style>
  <w:style w:type="character" w:styleId="Internetlink1" w:customStyle="1">
    <w:name w:val="Internet link1"/>
    <w:basedOn w:val="DefaultParagraphFont"/>
    <w:rPr>
      <w:color w:val="0563C1"/>
      <w:u w:val="single"/>
    </w:rPr>
  </w:style>
  <w:style w:type="character" w:styleId="UnresolvedMention">
    <w:name w:val="Unresolved Mention"/>
    <w:basedOn w:val="DefaultParagraphFont"/>
    <w:qFormat/>
    <w:rPr>
      <w:color w:val="605E5C"/>
      <w:shd w:fill="E1DFDD" w:val="clear"/>
    </w:rPr>
  </w:style>
  <w:style w:type="character" w:styleId="Hyperlink">
    <w:name w:val="Hyperlink"/>
    <w:basedOn w:val="DefaultParagraphFont"/>
    <w:uiPriority w:val="99"/>
    <w:unhideWhenUsed/>
    <w:rsid w:val="008d3cb7"/>
    <w:rPr>
      <w:color w:themeColor="hyperlink" w:val="0563C1"/>
      <w:u w:val="single"/>
    </w:rPr>
  </w:style>
  <w:style w:type="paragraph" w:styleId="Titolo" w:customStyle="1">
    <w:name w:val="Titolo"/>
    <w:basedOn w:val="Standard1"/>
    <w:next w:val="Textbody1"/>
    <w:pPr>
      <w:keepNext w:val="true"/>
      <w:spacing w:before="240" w:after="120"/>
    </w:pPr>
    <w:rPr>
      <w:rFonts w:ascii="Arial" w:hAnsi="Arial"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Textbody1"/>
    <w:pPr/>
    <w:rPr>
      <w:rFonts w:cs="Mangal"/>
    </w:rPr>
  </w:style>
  <w:style w:type="paragraph" w:styleId="Caption">
    <w:name w:val="caption"/>
    <w:basedOn w:val="Standard1"/>
    <w:qFormat/>
    <w:pPr>
      <w:suppressLineNumbers/>
      <w:spacing w:before="120" w:after="120"/>
    </w:pPr>
    <w:rPr>
      <w:rFonts w:cs="Mangal"/>
      <w:i/>
      <w:iCs/>
      <w:sz w:val="24"/>
      <w:szCs w:val="24"/>
    </w:rPr>
  </w:style>
  <w:style w:type="paragraph" w:styleId="Indice" w:customStyle="1">
    <w:name w:val="Indice"/>
    <w:basedOn w:val="Standard1"/>
    <w:pPr>
      <w:suppressLineNumbers/>
    </w:pPr>
    <w:rPr>
      <w:rFonts w:cs="Mangal"/>
    </w:rPr>
  </w:style>
  <w:style w:type="paragraph" w:styleId="Titolouser">
    <w:name w:val="Titolo (user)"/>
    <w:basedOn w:val="Normal"/>
    <w:next w:val="BodyText"/>
    <w:qFormat/>
    <w:pPr>
      <w:keepNext w:val="true"/>
      <w:spacing w:before="240" w:after="120"/>
    </w:pPr>
    <w:rPr>
      <w:rFonts w:ascii="Liberation Sans" w:hAnsi="Liberation Sans" w:eastAsia="Microsoft YaHei" w:cs="Arial"/>
      <w:sz w:val="28"/>
      <w:szCs w:val="28"/>
    </w:rPr>
  </w:style>
  <w:style w:type="paragraph" w:styleId="Indiceuser">
    <w:name w:val="Indice (user)"/>
    <w:basedOn w:val="Normal"/>
    <w:qFormat/>
    <w:pPr>
      <w:suppressLineNumbers/>
    </w:pPr>
    <w:rPr>
      <w:rFonts w:cs="Arial"/>
    </w:rPr>
  </w:style>
  <w:style w:type="paragraph" w:styleId="Standard" w:customStyle="1">
    <w:name w:val="Standard"/>
    <w:pPr>
      <w:widowControl w:val="false"/>
      <w:suppressAutoHyphens w:val="true"/>
      <w:bidi w:val="0"/>
      <w:spacing w:before="0" w:after="0"/>
      <w:jc w:val="start"/>
      <w:textAlignment w:val="baseline"/>
    </w:pPr>
    <w:rPr>
      <w:rFonts w:ascii="Times New Roman" w:hAnsi="Times New Roman" w:eastAsia="SimSun" w:cs="Arial"/>
      <w:color w:val="auto"/>
      <w:kern w:val="2"/>
      <w:sz w:val="24"/>
      <w:szCs w:val="24"/>
      <w:lang w:val="it-IT" w:eastAsia="zh-CN" w:bidi="hi-IN"/>
    </w:rPr>
  </w:style>
  <w:style w:type="paragraph" w:styleId="Textbody" w:customStyle="1">
    <w:name w:val="Text body"/>
    <w:basedOn w:val="Standard"/>
    <w:pPr>
      <w:spacing w:lineRule="auto" w:line="276" w:before="0" w:after="140"/>
    </w:pPr>
    <w:rPr/>
  </w:style>
  <w:style w:type="paragraph" w:styleId="Standard1" w:customStyle="1">
    <w:name w:val="Standard1"/>
    <w:pPr>
      <w:widowControl/>
      <w:suppressAutoHyphens w:val="true"/>
      <w:bidi w:val="0"/>
      <w:spacing w:before="0" w:after="0"/>
      <w:jc w:val="start"/>
      <w:textAlignment w:val="baseline"/>
    </w:pPr>
    <w:rPr>
      <w:rFonts w:ascii="Times New Roman" w:hAnsi="Times New Roman" w:eastAsia="Times New Roman" w:cs="Times New Roman"/>
      <w:color w:val="auto"/>
      <w:kern w:val="2"/>
      <w:sz w:val="20"/>
      <w:szCs w:val="20"/>
      <w:lang w:val="it-IT" w:eastAsia="zh-CN" w:bidi="ar-SA"/>
    </w:rPr>
  </w:style>
  <w:style w:type="paragraph" w:styleId="Textbody1" w:customStyle="1">
    <w:name w:val="Text body1"/>
    <w:basedOn w:val="Standard1"/>
    <w:pPr>
      <w:jc w:val="both"/>
    </w:pPr>
    <w:rPr>
      <w:rFonts w:ascii="Verdana" w:hAnsi="Verdana" w:eastAsia="Verdana" w:cs="Tahoma"/>
      <w:sz w:val="22"/>
      <w:szCs w:val="22"/>
    </w:rPr>
  </w:style>
  <w:style w:type="paragraph" w:styleId="Intestazioneepidipagina" w:customStyle="1">
    <w:name w:val="Intestazione e piè di pagina"/>
    <w:basedOn w:val="Standard1"/>
    <w:pPr/>
    <w:rPr/>
  </w:style>
  <w:style w:type="paragraph" w:styleId="Intestazioneepidipaginauser">
    <w:name w:val="Intestazione e piè di pagina (user)"/>
    <w:basedOn w:val="Normal"/>
    <w:qFormat/>
    <w:pPr/>
    <w:rPr/>
  </w:style>
  <w:style w:type="paragraph" w:styleId="Header">
    <w:name w:val="header"/>
    <w:basedOn w:val="Standard1"/>
    <w:next w:val="Textbody1"/>
    <w:pPr>
      <w:keepNext w:val="true"/>
      <w:spacing w:before="240" w:after="120"/>
    </w:pPr>
    <w:rPr>
      <w:rFonts w:ascii="Arial" w:hAnsi="Arial" w:eastAsia="SimSun" w:cs="Mangal"/>
      <w:sz w:val="28"/>
      <w:szCs w:val="28"/>
    </w:rPr>
  </w:style>
  <w:style w:type="paragraph" w:styleId="Rigadintestazione" w:customStyle="1">
    <w:name w:val="Riga d'intestazione"/>
    <w:basedOn w:val="Standard1"/>
    <w:pPr>
      <w:tabs>
        <w:tab w:val="clear" w:pos="720"/>
        <w:tab w:val="center" w:pos="4819" w:leader="none"/>
        <w:tab w:val="right" w:pos="9638" w:leader="none"/>
      </w:tabs>
    </w:pPr>
    <w:rPr/>
  </w:style>
  <w:style w:type="paragraph" w:styleId="Footer">
    <w:name w:val="footer"/>
    <w:basedOn w:val="Standard1"/>
    <w:pPr>
      <w:tabs>
        <w:tab w:val="clear" w:pos="720"/>
        <w:tab w:val="center" w:pos="4819" w:leader="none"/>
        <w:tab w:val="right" w:pos="9638" w:leader="none"/>
      </w:tabs>
    </w:pPr>
    <w:rPr/>
  </w:style>
  <w:style w:type="paragraph" w:styleId="BodyText2">
    <w:name w:val="Body Text 2"/>
    <w:basedOn w:val="Standard1"/>
    <w:qFormat/>
    <w:pPr>
      <w:jc w:val="end"/>
    </w:pPr>
    <w:rPr>
      <w:rFonts w:ascii="Palatino" w:hAnsi="Palatino" w:eastAsia="Palatino" w:cs="Palatino"/>
      <w:sz w:val="48"/>
    </w:rPr>
  </w:style>
  <w:style w:type="paragraph" w:styleId="Textbodyindent" w:customStyle="1">
    <w:name w:val="Text body indent"/>
    <w:basedOn w:val="Standard1"/>
    <w:pPr>
      <w:spacing w:before="0" w:after="120"/>
      <w:ind w:start="283"/>
    </w:pPr>
    <w:rPr/>
  </w:style>
  <w:style w:type="paragraph" w:styleId="BodyTextIndent2">
    <w:name w:val="Body Text Indent 2"/>
    <w:basedOn w:val="Standard1"/>
    <w:qFormat/>
    <w:pPr>
      <w:spacing w:lineRule="auto" w:line="480" w:before="0" w:after="120"/>
      <w:ind w:start="283"/>
    </w:pPr>
    <w:rPr/>
  </w:style>
  <w:style w:type="paragraph" w:styleId="Contenutocornice" w:customStyle="1">
    <w:name w:val="Contenuto cornice"/>
    <w:basedOn w:val="Textbody1"/>
    <w:pPr/>
    <w:rPr/>
  </w:style>
  <w:style w:type="paragraph" w:styleId="ListParagraph">
    <w:name w:val="List Paragraph"/>
    <w:basedOn w:val="Standard1"/>
    <w:qFormat/>
    <w:pPr>
      <w:spacing w:before="0" w:after="160"/>
      <w:ind w:start="720"/>
    </w:pPr>
    <w:rPr/>
  </w:style>
  <w:style w:type="numbering" w:styleId="Nessunelenco" w:default="1">
    <w:name w:val="Nessun elenco"/>
    <w:uiPriority w:val="99"/>
    <w:semiHidden/>
    <w:unhideWhenUsed/>
    <w:qFormat/>
  </w:style>
  <w:style w:type="numbering" w:styleId="Nessunelenco1" w:customStyle="1">
    <w:name w:val="Nessun elenco1"/>
    <w:qFormat/>
  </w:style>
  <w:style w:type="numbering" w:styleId="WW8Num1" w:customStyle="1">
    <w:name w:val="WW8Num1"/>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museocivicobagnacavallo.it/" TargetMode="External"/><Relationship Id="rId3" Type="http://schemas.openxmlformats.org/officeDocument/2006/relationships/hyperlink" Target="mailto:centroculturale@comune.bagnacavallo.ra.it" TargetMode="External"/><Relationship Id="rId4" Type="http://schemas.openxmlformats.org/officeDocument/2006/relationships/hyperlink" Target="http://www.museocivicobagnacavallo.it/" TargetMode="External"/><Relationship Id="rId5" Type="http://schemas.openxmlformats.org/officeDocument/2006/relationships/hyperlink" Target="mailto:ufficiostampa@comune.bagnacavallo.ra.it" TargetMode="External"/><Relationship Id="rId6" Type="http://schemas.openxmlformats.org/officeDocument/2006/relationships/hyperlink" Target="mailto:info@csart.it" TargetMode="External"/><Relationship Id="rId7" Type="http://schemas.openxmlformats.org/officeDocument/2006/relationships/hyperlink" Target="http://www.csart.it/"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TotalTime>
  <Application>Collabora_Office/25.04.9.1$Windows_X86_64 LibreOffice_project/aa0b8d090fbf6f1e1a0a24fee91089b8842f94a4</Application>
  <AppVersion>15.0000</AppVersion>
  <Pages>3</Pages>
  <Words>1023</Words>
  <Characters>6399</Characters>
  <CharactersWithSpaces>7416</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2026-09-02T20:19:00Z</dcterms:created>
  <dc:creator>Chiara</dc:creator>
  <dc:description/>
  <dc:language>it-IT</dc:language>
  <cp:lastModifiedBy/>
  <cp:lastPrinted>2026-07-31T12:30:00Z</cp:lastPrinted>
  <dcterms:modified xsi:type="dcterms:W3CDTF">2026-09-10T16:45:00Z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