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rPr>
          <w:rFonts w:ascii="Calibri" w:hAnsi="Calibri" w:cs="Calibri"/>
          <w:sz w:val="30"/>
          <w:szCs w:val="30"/>
        </w:rPr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/>
        <w:jc w:val="center"/>
        <w:rPr/>
      </w:pPr>
      <w:r>
        <w:rPr>
          <w:rFonts w:eastAsia="Times New Roman" w:cs="Calibri" w:ascii="Calibri" w:hAnsi="Calibri"/>
          <w:b/>
          <w:color w:val="auto"/>
          <w:kern w:val="0"/>
          <w:sz w:val="30"/>
          <w:szCs w:val="30"/>
          <w:lang w:val="it-IT" w:eastAsia="zh-CN" w:bidi="ar-SA"/>
        </w:rPr>
        <w:t>1</w:t>
      </w:r>
      <w:r>
        <w:rPr>
          <w:rFonts w:cs="Calibri" w:ascii="Calibri" w:hAnsi="Calibri"/>
          <w:b/>
          <w:sz w:val="30"/>
          <w:szCs w:val="30"/>
        </w:rPr>
        <w:t>.</w:t>
      </w:r>
      <w:r>
        <w:rPr>
          <w:rFonts w:eastAsia="Times New Roman" w:cs="Calibri" w:ascii="Calibri" w:hAnsi="Calibri"/>
          <w:b/>
          <w:color w:val="auto"/>
          <w:kern w:val="0"/>
          <w:sz w:val="30"/>
          <w:szCs w:val="30"/>
          <w:lang w:val="it-IT" w:eastAsia="zh-CN" w:bidi="ar-SA"/>
        </w:rPr>
        <w:t>8</w:t>
      </w:r>
      <w:r>
        <w:rPr>
          <w:rFonts w:cs="Calibri" w:ascii="Calibri" w:hAnsi="Calibri"/>
          <w:b/>
          <w:sz w:val="30"/>
          <w:szCs w:val="30"/>
        </w:rPr>
        <w:t>.202</w:t>
      </w: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6</w:t>
      </w:r>
    </w:p>
    <w:p>
      <w:pPr>
        <w:pStyle w:val="Normal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 xml:space="preserve">Prenderà il via mercoledì 5 agosto la quindicesima edizione del </w:t>
      </w:r>
      <w:r>
        <w:rPr>
          <w:rFonts w:cs="Calibri" w:ascii="Calibri" w:hAnsi="Calibri"/>
          <w:b/>
          <w:bCs/>
          <w:i w:val="false"/>
          <w:iCs w:val="false"/>
          <w:sz w:val="25"/>
          <w:szCs w:val="25"/>
        </w:rPr>
        <w:t>Bagnacavallo Festival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, la rassegna culturale ideata e organizzata dall’associazione culturale Controsenso con il contributo e la collaborazione del Comune e il patrocinio della Regione. 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 xml:space="preserve">La prima settimana proporrà </w:t>
      </w:r>
      <w:r>
        <w:rPr>
          <w:rFonts w:cs="Calibri" w:ascii="Calibri" w:hAnsi="Calibri"/>
          <w:i w:val="false"/>
          <w:iCs w:val="false"/>
          <w:sz w:val="25"/>
          <w:szCs w:val="25"/>
        </w:rPr>
        <w:t>due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 appuntamenti tra musica e teatro </w:t>
      </w:r>
      <w:r>
        <w:rPr>
          <w:rFonts w:cs="Calibri" w:ascii="Calibri" w:hAnsi="Calibri"/>
          <w:i w:val="false"/>
          <w:iCs w:val="false"/>
          <w:sz w:val="25"/>
          <w:szCs w:val="25"/>
        </w:rPr>
        <w:t>nel chiostro dell’ex convento di San Francesco</w:t>
      </w:r>
      <w:r>
        <w:rPr>
          <w:rFonts w:cs="Calibri" w:ascii="Calibri" w:hAnsi="Calibri"/>
          <w:i w:val="false"/>
          <w:iCs w:val="false"/>
          <w:sz w:val="25"/>
          <w:szCs w:val="25"/>
        </w:rPr>
        <w:t>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 xml:space="preserve">Ad aprire il festival, </w:t>
      </w:r>
      <w:r>
        <w:rPr>
          <w:rFonts w:cs="Calibri" w:ascii="Calibri" w:hAnsi="Calibri"/>
          <w:b/>
          <w:bCs/>
          <w:i w:val="false"/>
          <w:iCs w:val="false"/>
          <w:sz w:val="25"/>
          <w:szCs w:val="25"/>
        </w:rPr>
        <w:t>mercoledì 5 agosto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, sarà il </w:t>
      </w:r>
      <w:r>
        <w:rPr>
          <w:rFonts w:cs="Calibri" w:ascii="Calibri" w:hAnsi="Calibri"/>
          <w:b/>
          <w:bCs/>
          <w:i w:val="false"/>
          <w:iCs w:val="false"/>
          <w:sz w:val="25"/>
          <w:szCs w:val="25"/>
        </w:rPr>
        <w:t>Goose Trio</w:t>
      </w:r>
      <w:r>
        <w:rPr>
          <w:rFonts w:cs="Calibri" w:ascii="Calibri" w:hAnsi="Calibri"/>
          <w:i w:val="false"/>
          <w:iCs w:val="false"/>
          <w:sz w:val="25"/>
          <w:szCs w:val="25"/>
        </w:rPr>
        <w:t>, formato da Cecilia Ottaviani alla voce, Davide Tardozzi alla chitarra e Riccardo Trasselli al contrabbasso. Il concerto accompagnerà il pubblico in un viaggio musicale attraverso le sonorità dello swing e della bossanova, proponendo anche eleganti reinterpretazioni della canzone italiana, con un programma a sorpresa da scoprire nel corso della serata.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/>
          <w:iCs/>
          <w:sz w:val="25"/>
          <w:szCs w:val="25"/>
        </w:rPr>
      </w:pPr>
      <w:r>
        <w:rPr>
          <w:rFonts w:cs="Calibri" w:ascii="Calibri" w:hAnsi="Calibri"/>
          <w:i/>
          <w:iCs/>
          <w:sz w:val="25"/>
          <w:szCs w:val="25"/>
        </w:rPr>
        <w:t>Cecilia Ottaviani, dopo gli studi di canto moderno e lirico, è voce del quartetto Miss Cecily &amp; Her Hot Strings, collabora stabilmente con l’Orchestra La Corelli di Ravenna e dal 2020 dirige il coro gospel The Colours of Freedom di Bagnacavallo. Davide Tardozzi ha suonato e inciso con numerose formazioni e si è esibito al fianco, fra gli altri, di Marco Tamburini, Stefano Onorati, Massimo Morganti e Vincenzo Vasi. Riccardo Trasselli, diplomato in contrabbasso classico, ha collaborato con diverse orchestre italiane e partecipa oggi a formazioni che spaziano dal jazz alla musica popolare.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b/>
          <w:bCs/>
          <w:i w:val="false"/>
          <w:iCs w:val="false"/>
          <w:sz w:val="25"/>
          <w:szCs w:val="25"/>
        </w:rPr>
        <w:t>Venerdì 7 agosto</w:t>
      </w:r>
      <w:r>
        <w:rPr>
          <w:rFonts w:cs="Calibri" w:ascii="Calibri" w:hAnsi="Calibri"/>
          <w:b w:val="false"/>
          <w:bCs w:val="false"/>
          <w:i w:val="false"/>
          <w:iCs w:val="false"/>
          <w:sz w:val="25"/>
          <w:szCs w:val="25"/>
        </w:rPr>
        <w:t>,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 </w:t>
      </w:r>
      <w:r>
        <w:rPr>
          <w:rFonts w:cs="Calibri" w:ascii="Calibri" w:hAnsi="Calibri"/>
          <w:b/>
          <w:bCs/>
          <w:i w:val="false"/>
          <w:iCs w:val="false"/>
          <w:sz w:val="25"/>
          <w:szCs w:val="25"/>
        </w:rPr>
        <w:t xml:space="preserve">Denis Campitelli </w:t>
      </w:r>
      <w:r>
        <w:rPr>
          <w:rFonts w:cs="Calibri" w:ascii="Calibri" w:hAnsi="Calibri"/>
          <w:b w:val="false"/>
          <w:bCs w:val="false"/>
          <w:i w:val="false"/>
          <w:iCs w:val="false"/>
          <w:sz w:val="25"/>
          <w:szCs w:val="25"/>
        </w:rPr>
        <w:t>sarà protagonista dello spettacolo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 “A trebbo con Shakespeare”, una produzione del Teatro Due Mondi. Il termine dialettale trebb indica l’incontro e la veglia durante i quali, nelle stalle romagnole, uomini, donne e bambini si ritrovavano a raccontarsi storie. Lo spettacolo immagina il ritrovamento, nell’anfratto di una vecchia casa colonica, di un manoscritto che narra le vicende e gli spiriti di Amleto, Romeo e Giulietta e Otello: Shakespeare riscritto da poveri contadini, rigorosamente in dialetto romagnolo.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/>
          <w:iCs/>
          <w:sz w:val="25"/>
          <w:szCs w:val="25"/>
        </w:rPr>
      </w:pPr>
      <w:r>
        <w:rPr>
          <w:rFonts w:cs="Calibri" w:ascii="Calibri" w:hAnsi="Calibri"/>
          <w:i/>
          <w:iCs/>
          <w:sz w:val="25"/>
          <w:szCs w:val="25"/>
        </w:rPr>
        <w:t xml:space="preserve">Formatosi anche attraverso i laboratori di Franco Mescolini e lo studio della maschera e della commedia dell’arte, Denis Campitelli collabora dal 2010 con Teatro Due Mondi ed è autore di numerosi spettacoli profondamente radicati nella lingua e nella cultura romagnole. Ha inoltre preso parte a produzioni cinematografiche e televisive, fra le quali </w:t>
      </w:r>
      <w:r>
        <w:rPr>
          <w:rFonts w:cs="Calibri" w:ascii="Calibri" w:hAnsi="Calibri"/>
          <w:i w:val="false"/>
          <w:iCs w:val="false"/>
          <w:sz w:val="25"/>
          <w:szCs w:val="25"/>
        </w:rPr>
        <w:t>Loro 1</w:t>
      </w:r>
      <w:r>
        <w:rPr>
          <w:rFonts w:cs="Calibri" w:ascii="Calibri" w:hAnsi="Calibri"/>
          <w:i/>
          <w:iCs/>
          <w:sz w:val="25"/>
          <w:szCs w:val="25"/>
        </w:rPr>
        <w:t xml:space="preserve"> di Paolo Sorrentino, 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Volevo nascondermi </w:t>
      </w:r>
      <w:r>
        <w:rPr>
          <w:rFonts w:cs="Calibri" w:ascii="Calibri" w:hAnsi="Calibri"/>
          <w:i/>
          <w:iCs/>
          <w:sz w:val="25"/>
          <w:szCs w:val="25"/>
        </w:rPr>
        <w:t xml:space="preserve">di Giorgio Diritti e </w:t>
      </w:r>
      <w:r>
        <w:rPr>
          <w:rFonts w:cs="Calibri" w:ascii="Calibri" w:hAnsi="Calibri"/>
          <w:i w:val="false"/>
          <w:iCs w:val="false"/>
          <w:sz w:val="25"/>
          <w:szCs w:val="25"/>
        </w:rPr>
        <w:t>Brado</w:t>
      </w:r>
      <w:r>
        <w:rPr>
          <w:rFonts w:cs="Calibri" w:ascii="Calibri" w:hAnsi="Calibri"/>
          <w:i/>
          <w:iCs/>
          <w:sz w:val="25"/>
          <w:szCs w:val="25"/>
        </w:rPr>
        <w:t xml:space="preserve"> di Kim Rossi Stuart.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Prima dello spettacolo si terrà “Shakespeare nella lingua dei gemelli”, breve lettura per adulti in lingua italiana e straniera a cura delle associazioni Comunicando e Amici di Neresheim.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 xml:space="preserve">Il Bagnacavallo Festival proseguirà poi martedì 11 con Silvia De Santis e Farian Biffi in “In bianco e nero. La Dolce Vita italiana”. Seguiranno le “Passeggiate con racconti” 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curate da Mario “Maginot” Mazzotti </w:t>
      </w:r>
      <w:r>
        <w:rPr>
          <w:rFonts w:cs="Calibri" w:ascii="Calibri" w:hAnsi="Calibri"/>
          <w:i w:val="false"/>
          <w:iCs w:val="false"/>
          <w:sz w:val="25"/>
          <w:szCs w:val="25"/>
        </w:rPr>
        <w:t>(il 10, il 18 e il 21),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 il concerto dell’Orchestrona della Scuola di Musica Popolare di Forlimpopoli del 25 e la serata conclusiva del 27 agosto con i Pranvera Balkan. 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Completano il programma la mostra diffusa “Il teatro della parola” di Andrea Tampieri, allestita nelle vetrine del centro storico fino al 27 agosto, e “Gita tra parole e voci del teatro di Bagnacavallo”, il cruciverba dedicato al Teatro Goldoni ideato da Mario “Maginot” Mazzotti.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Tutti gli spettacoli avranno inizio alle 21 nel chiostro dell’ex convento di San Francesco, in via Cadorna 14, e saranno a ingresso a offerta libera con prenotazione consigliata.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 xml:space="preserve">La direzione artistica del festival è affidata a Michele Antonellini. 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L’immagine della manifestazione è firmata da Anna Lisa Quarneti, in arte Piki.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Partner dell’iniziativa sono le associazioni Amici di Neresheim, Comunicando, Associazione musicale Doremi, Auser, Avis, Bagnacavallo fa Centro, Centro sociale Abbondanza, Circolo Arci Casablanca e Pro Loco Bagnacavallo.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Per informazioni e prenotazioni: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telefono e whatsapp 333 7981563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hyperlink r:id="rId2">
        <w:r>
          <w:rPr>
            <w:rStyle w:val="Hyperlink"/>
            <w:rFonts w:cs="Calibri" w:ascii="Calibri" w:hAnsi="Calibri"/>
            <w:i w:val="false"/>
            <w:iCs w:val="false"/>
            <w:sz w:val="25"/>
            <w:szCs w:val="25"/>
          </w:rPr>
          <w:t>info@controsensobagnacavallo.it</w:t>
        </w:r>
      </w:hyperlink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Il programma completo è consultabile sul sito www.bagnacavallofestival.it.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Style w:val="Hyperlink"/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sz w:val="25"/>
          <w:szCs w:val="25"/>
        </w:rPr>
      </w:pPr>
      <w:r>
        <w:rPr>
          <w:rFonts w:cs="Calibri" w:ascii="Calibri" w:hAnsi="Calibri"/>
          <w:sz w:val="25"/>
          <w:szCs w:val="25"/>
        </w:rPr>
        <w:t>(</w:t>
      </w:r>
      <w:r>
        <w:rPr>
          <w:rFonts w:cs="Calibri" w:ascii="Calibri" w:hAnsi="Calibri"/>
          <w:i/>
          <w:iCs/>
          <w:sz w:val="25"/>
          <w:szCs w:val="25"/>
        </w:rPr>
        <w:t>216/26</w:t>
      </w:r>
      <w:r>
        <w:rPr>
          <w:rFonts w:cs="Calibri" w:ascii="Calibri" w:hAnsi="Calibri"/>
          <w:sz w:val="25"/>
          <w:szCs w:val="25"/>
        </w:rPr>
        <w:t>)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Garamond">
    <w:charset w:val="00" w:characterSet="windows-1252"/>
    <w:family w:val="roman"/>
    <w:pitch w:val="variable"/>
  </w:font>
  <w:font w:name="Trebuchet MS"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Verdana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Palatino">
    <w:altName w:val="Book Antiqua"/>
    <w:charset w:val="00" w:characterSet="windows-1252"/>
    <w:family w:val="roman"/>
    <w:pitch w:val="variable"/>
  </w:font>
  <w:font w:name="Times New Roman MT Std">
    <w:charset w:val="00" w:characterSet="windows-1252"/>
    <w:family w:val="roman"/>
    <w:pitch w:val="variable"/>
  </w:font>
  <w:font w:name="Rockwell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0"/>
      </w:pBdr>
      <w:jc w:val="center"/>
      <w:rPr>
        <w:rFonts w:ascii="Palatino;Book Antiqua" w:hAnsi="Palatino;Book Antiqua" w:cs="Palatino;Book Antiqua"/>
        <w:sz w:val="20"/>
      </w:rPr>
    </w:pPr>
    <w:r>
      <w:rPr>
        <w:rFonts w:cs="Palatino;Book Antiqua" w:ascii="Palatino;Book Antiqua" w:hAnsi="Palatino;Book Antiqua"/>
        <w:sz w:val="20"/>
      </w:rPr>
      <w:t>Piazza della Libertà, 12 • 48012 Bagnacavallo (RA)</w:t>
    </w:r>
  </w:p>
  <w:p>
    <w:pPr>
      <w:pStyle w:val="Footer"/>
      <w:pBdr>
        <w:top w:val="single" w:sz="4" w:space="1" w:color="000000"/>
      </w:pBdr>
      <w:jc w:val="center"/>
      <w:rPr/>
    </w:pPr>
    <w:r>
      <w:rPr>
        <w:rFonts w:eastAsia="Palatino;Book Antiqua" w:cs="Palatino;Book Antiqua" w:ascii="Palatino;Book Antiqua" w:hAnsi="Palatino;Book Antiqua"/>
        <w:sz w:val="20"/>
      </w:rPr>
      <w:t xml:space="preserve"> </w:t>
    </w:r>
    <w:r>
      <w:rPr>
        <w:rFonts w:cs="Palatino;Book Antiqua" w:ascii="Palatino;Book Antiqua" w:hAnsi="Palatino;Book Antiqua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0"/>
      </w:pBdr>
      <w:ind w:firstLine="708"/>
      <w:rPr/>
    </w:pPr>
    <w:r>
      <w:rPr/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494790" cy="656590"/>
              <wp:effectExtent l="0" t="0" r="0" b="0"/>
              <wp:wrapNone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4720" cy="656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start"/>
                            <w:rPr>
                              <w:rFonts w:ascii="Palatino;Book Antiqua" w:hAnsi="Palatino;Book Antiqua" w:cs="Palatino;Book Antiqua"/>
                              <w:sz w:val="20"/>
                            </w:rPr>
                          </w:pPr>
                          <w:r>
                            <w:rPr>
                              <w:rFonts w:cs="Palatino;Book Antiqua" w:ascii="Palatino;Book Antiqua" w:hAnsi="Palatino;Book Antiqua"/>
                              <w:color w:val="000000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start"/>
                            <w:rPr>
                              <w:sz w:val="32"/>
                            </w:rPr>
                          </w:pPr>
                          <w:r>
                            <w:rPr>
                              <w:color w:val="000000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star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PROVINCIA DI RAVENNA</w:t>
                          </w:r>
                        </w:p>
                      </w:txbxContent>
                    </wps:txbx>
                    <wps:bodyPr lIns="47160" tIns="47160" rIns="47160" bIns="471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17.65pt;height:51.6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start"/>
                      <w:rPr>
                        <w:rFonts w:ascii="Palatino;Book Antiqua" w:hAnsi="Palatino;Book Antiqua" w:cs="Palatino;Book Antiqua"/>
                        <w:sz w:val="20"/>
                      </w:rPr>
                    </w:pPr>
                    <w:r>
                      <w:rPr>
                        <w:rFonts w:cs="Palatino;Book Antiqua" w:ascii="Palatino;Book Antiqua" w:hAnsi="Palatino;Book Antiqua"/>
                        <w:color w:val="000000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start"/>
                      <w:rPr>
                        <w:sz w:val="32"/>
                      </w:rPr>
                    </w:pPr>
                    <w:r>
                      <w:rPr>
                        <w:color w:val="000000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star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PROVINCIA DI RAVENNA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22755" cy="745490"/>
              <wp:effectExtent l="0" t="0" r="0" b="0"/>
              <wp:wrapNone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2600" cy="745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star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star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star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start"/>
                            <w:rPr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lIns="47160" tIns="47160" rIns="47160" bIns="471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5.6pt;height:58.6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start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start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star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start"/>
                      <w:rPr>
                        <w:i/>
                        <w:iCs/>
                        <w:sz w:val="20"/>
                      </w:rPr>
                    </w:pPr>
                    <w:r>
                      <w:rPr>
                        <w:i/>
                        <w:iCs/>
                        <w:color w:val="000000"/>
                        <w:sz w:val="20"/>
                      </w:rPr>
                      <w:t>Ufficio Stampa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0" distR="0" simplePos="0" relativeHeight="6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43585" cy="864235"/>
          <wp:effectExtent l="0" t="0" r="0" b="0"/>
          <wp:wrapSquare wrapText="largest"/>
          <wp:docPr id="3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038" t="-2816" r="-3038" b="-2816"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864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pBdr>
        <w:bottom w:val="single" w:sz="4" w:space="1" w:color="000000"/>
      </w:pBdr>
      <w:ind w:firstLine="708"/>
      <w:rPr/>
    </w:pPr>
    <w:r>
      <w:rPr/>
      <w:tab/>
      <w:tab/>
    </w:r>
  </w:p>
  <w:p>
    <w:pPr>
      <w:pStyle w:val="BodyText"/>
      <w:pBdr>
        <w:bottom w:val="single" w:sz="4" w:space="1" w:color="000000"/>
      </w:pBdr>
      <w:ind w:firstLine="708"/>
      <w:rPr/>
    </w:pPr>
    <w:r>
      <w:rPr/>
    </w:r>
  </w:p>
  <w:p>
    <w:pPr>
      <w:pStyle w:val="BodyText"/>
      <w:pBdr>
        <w:bottom w:val="single" w:sz="4" w:space="1" w:color="000000"/>
      </w:pBdr>
      <w:ind w:firstLine="708"/>
      <w:rPr/>
    </w:pPr>
    <w:r>
      <w:rPr/>
    </w:r>
  </w:p>
  <w:p>
    <w:pPr>
      <w:pStyle w:val="BodyText"/>
      <w:pBdr>
        <w:bottom w:val="single" w:sz="4" w:space="1" w:color="000000"/>
      </w:pBdr>
      <w:ind w:firstLine="708"/>
      <w:rPr/>
    </w:pPr>
    <w:r>
      <w:rPr/>
    </w:r>
  </w:p>
  <w:p>
    <w:pPr>
      <w:pStyle w:val="BodyText"/>
      <w:pBdr>
        <w:bottom w:val="single" w:sz="4" w:space="1" w:color="000000"/>
      </w:pBdr>
      <w:ind w:firstLine="708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Normal"/>
    <w:qFormat/>
    <w:pPr>
      <w:widowControl w:val="false"/>
      <w:numPr>
        <w:ilvl w:val="0"/>
        <w:numId w:val="1"/>
      </w:numPr>
      <w:spacing w:before="240" w:after="120"/>
      <w:outlineLvl w:val="0"/>
    </w:pPr>
    <w:rPr>
      <w:rFonts w:eastAsia="SimSun" w:cs="Arial"/>
      <w:b/>
      <w:bCs/>
      <w:sz w:val="36"/>
      <w:szCs w:val="36"/>
      <w:lang w:bidi="hi-IN"/>
    </w:rPr>
  </w:style>
  <w:style w:type="paragraph" w:styleId="Heading2">
    <w:name w:val="heading 2"/>
    <w:basedOn w:val="Header"/>
    <w:qFormat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qFormat/>
    <w:pPr>
      <w:widowControl w:val="false"/>
      <w:numPr>
        <w:ilvl w:val="2"/>
        <w:numId w:val="1"/>
      </w:numPr>
      <w:spacing w:before="140" w:after="120"/>
      <w:outlineLvl w:val="2"/>
    </w:pPr>
    <w:rPr>
      <w:rFonts w:eastAsia="SimSun" w:cs="Arial"/>
      <w:b/>
      <w:bCs/>
      <w:sz w:val="28"/>
      <w:szCs w:val="28"/>
      <w:lang w:bidi="hi-IN"/>
    </w:rPr>
  </w:style>
  <w:style w:type="paragraph" w:styleId="Heading4">
    <w:name w:val="heading 4"/>
    <w:basedOn w:val="Normal"/>
    <w:qFormat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>
    <w:name w:val="heading 6"/>
    <w:basedOn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Carpredefinitoparagrafo2" w:customStyle="1">
    <w:name w:val="Car. predefinito paragrafo2"/>
    <w:qFormat/>
    <w:rPr/>
  </w:style>
  <w:style w:type="character" w:styleId="Caratterepredefinitoparagrafo" w:customStyle="1">
    <w:name w:val="Carattere predefinito paragrafo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Caratterepredefinitoparagrafo" w:customStyle="1">
    <w:name w:val="WW-Carattere predefinito paragrafo"/>
    <w:qFormat/>
    <w:rPr/>
  </w:style>
  <w:style w:type="character" w:styleId="WW8Num2z0" w:customStyle="1">
    <w:name w:val="WW8Num2z0"/>
    <w:qFormat/>
    <w:rPr>
      <w:rFonts w:ascii="Symbol" w:hAnsi="Symbol" w:cs="Symbol"/>
      <w:i w:val="false"/>
      <w:iCs w:val="false"/>
      <w:sz w:val="25"/>
      <w:szCs w:val="25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3" w:customStyle="1">
    <w:name w:val="WW8Num2z3"/>
    <w:qFormat/>
    <w:rPr>
      <w:rFonts w:ascii="Verdana" w:hAnsi="Verdana" w:cs="Verdana"/>
      <w:b w:val="false"/>
      <w:bCs w:val="false"/>
      <w:sz w:val="22"/>
      <w:szCs w:val="22"/>
    </w:rPr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Caratterepredefinitoparagrafo1" w:customStyle="1">
    <w:name w:val="WW-Carattere predefinito paragrafo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Caratterepredefinitoparagrafo11" w:customStyle="1">
    <w:name w:val="WW-Carattere predefinito paragrafo11"/>
    <w:qFormat/>
    <w:rPr/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Caratterepredefinitoparagrafo111" w:customStyle="1">
    <w:name w:val="WW-Carattere predefinito paragrafo111"/>
    <w:qFormat/>
    <w:rPr/>
  </w:style>
  <w:style w:type="character" w:styleId="WW-Caratterepredefinitoparagrafo1111" w:customStyle="1">
    <w:name w:val="WW-Carattere predefinito paragrafo1111"/>
    <w:qFormat/>
    <w:rPr/>
  </w:style>
  <w:style w:type="character" w:styleId="Hyperlink" w:customStyle="1">
    <w:name w:val="Hyperlink"/>
    <w:rPr>
      <w:color w:val="000080"/>
      <w:u w:val="single"/>
    </w:rPr>
  </w:style>
  <w:style w:type="character" w:styleId="FollowedHyperlink" w:customStyle="1">
    <w:name w:val="FollowedHyperlink"/>
    <w:basedOn w:val="WW-Caratterepredefinitoparagrafo1111"/>
    <w:rPr>
      <w:color w:val="800080"/>
      <w:u w:val="single"/>
    </w:rPr>
  </w:style>
  <w:style w:type="character" w:styleId="Strong" w:customStyle="1">
    <w:name w:val="Strong"/>
    <w:qFormat/>
    <w:rPr>
      <w:b/>
      <w:bCs/>
    </w:rPr>
  </w:style>
  <w:style w:type="character" w:styleId="Emphasis" w:customStyle="1">
    <w:name w:val="Emphasis"/>
    <w:qFormat/>
    <w:rPr>
      <w:i/>
      <w:iCs/>
    </w:rPr>
  </w:style>
  <w:style w:type="character" w:styleId="Carpredefinitoparagrafo1" w:customStyle="1">
    <w:name w:val="Car. predefinito paragrafo1"/>
    <w:qFormat/>
    <w:rPr/>
  </w:style>
  <w:style w:type="character" w:styleId="apple-converted-space" w:customStyle="1">
    <w:name w:val="apple-converted-space"/>
    <w:basedOn w:val="Carpredefinitoparagrafo1"/>
    <w:qFormat/>
    <w:rPr/>
  </w:style>
  <w:style w:type="character" w:styleId="Punti" w:customStyle="1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edinumerazione" w:customStyle="1">
    <w:name w:val="Carattere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ice" w:customStyle="1">
    <w:name w:val="Indice"/>
    <w:basedOn w:val="Normal"/>
    <w:qFormat/>
    <w:pPr>
      <w:suppressLineNumbers/>
    </w:pPr>
    <w:rPr>
      <w:rFonts w:cs="Tahom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le">
    <w:name w:val="Title"/>
    <w:basedOn w:val="Normal"/>
    <w:qFormat/>
    <w:pPr>
      <w:jc w:val="center"/>
    </w:pPr>
    <w:rPr>
      <w:b/>
      <w:bCs/>
      <w:sz w:val="56"/>
      <w:szCs w:val="56"/>
    </w:rPr>
  </w:style>
  <w:style w:type="paragraph" w:styleId="Titolo1" w:customStyle="1">
    <w:name w:val="Titolo1"/>
    <w:basedOn w:val="Normal"/>
    <w:next w:val="Subtitle"/>
    <w:qFormat/>
    <w:pPr>
      <w:ind w:firstLine="34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pPr>
      <w:jc w:val="center"/>
    </w:pPr>
    <w:rPr>
      <w:i/>
      <w:iCs/>
    </w:rPr>
  </w:style>
  <w:style w:type="paragraph" w:styleId="WW-Intestazione" w:customStyle="1">
    <w:name w:val="WW-Intestazione"/>
    <w:basedOn w:val="Normal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 w:customStyle="1">
    <w:name w:val="Intestazione1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 w:customStyle="1">
    <w:name w:val="Didascali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pPr>
      <w:jc w:val="end"/>
    </w:pPr>
    <w:rPr>
      <w:rFonts w:ascii="Palatino;Book Antiqua" w:hAnsi="Palatino;Book Antiqua" w:cs="Palatino;Book Antiqua"/>
      <w:sz w:val="48"/>
    </w:rPr>
  </w:style>
  <w:style w:type="paragraph" w:styleId="Corpodeltesto31" w:customStyle="1">
    <w:name w:val="Corpo del testo 31"/>
    <w:basedOn w:val="Normal"/>
    <w:qFormat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pPr>
      <w:ind w:firstLine="113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 w:customStyle="1">
    <w:name w:val="Rientro corpo del testo 21"/>
    <w:basedOn w:val="Normal"/>
    <w:qFormat/>
    <w:pPr>
      <w:ind w:firstLine="113"/>
      <w:jc w:val="both"/>
    </w:pPr>
    <w:rPr>
      <w:rFonts w:ascii="Verdana" w:hAnsi="Verdana" w:cs="Verdana"/>
      <w:sz w:val="22"/>
    </w:rPr>
  </w:style>
  <w:style w:type="paragraph" w:styleId="Rientrocorpodeltesto31" w:customStyle="1">
    <w:name w:val="Rientro corpo del testo 31"/>
    <w:basedOn w:val="Normal"/>
    <w:qFormat/>
    <w:pPr>
      <w:ind w:firstLine="113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" w:customStyle="1">
    <w:name w:val="Contenuto cornice"/>
    <w:basedOn w:val="BodyText"/>
    <w:qFormat/>
    <w:pPr/>
    <w:rPr/>
  </w:style>
  <w:style w:type="paragraph" w:styleId="NormalWeb">
    <w:name w:val="Normal (Web)"/>
    <w:basedOn w:val="Normal"/>
    <w:qFormat/>
    <w:pPr/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estocitato" w:customStyle="1">
    <w:name w:val="Testo citato"/>
    <w:basedOn w:val="Normal"/>
    <w:qFormat/>
    <w:pPr>
      <w:spacing w:before="0" w:after="283"/>
      <w:ind w:hanging="0" w:start="567" w:end="567"/>
    </w:pPr>
    <w:rPr/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star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hi-IN" w:bidi="hi-IN"/>
    </w:rPr>
  </w:style>
  <w:style w:type="paragraph" w:styleId="CM2" w:customStyle="1">
    <w:name w:val="CM2"/>
    <w:basedOn w:val="Default"/>
    <w:qFormat/>
    <w:pPr>
      <w:spacing w:before="0" w:after="328"/>
    </w:pPr>
    <w:rPr>
      <w:lang w:eastAsia="ar-SA"/>
    </w:rPr>
  </w:style>
  <w:style w:type="paragraph" w:styleId="BodyText2">
    <w:name w:val="Body Text 2"/>
    <w:basedOn w:val="Normal"/>
    <w:qFormat/>
    <w:pPr>
      <w:jc w:val="end"/>
    </w:pPr>
    <w:rPr>
      <w:rFonts w:ascii="Palatino;Book Antiqua" w:hAnsi="Palatino;Book Antiqua" w:cs="Palatino;Book Antiqua"/>
      <w:sz w:val="48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Rockwell" w:hAnsi="Rockwell" w:eastAsia="SimSun;宋体" w:cs="Rockwell"/>
      <w:color w:val="auto"/>
      <w:kern w:val="0"/>
      <w:sz w:val="18"/>
      <w:szCs w:val="22"/>
      <w:lang w:val="it-IT" w:eastAsia="zh-CN" w:bidi="ar-SA"/>
    </w:rPr>
  </w:style>
  <w:style w:type="paragraph" w:styleId="Contenutocorniceuser">
    <w:name w:val="Contenuto cornice (user)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controsensobagnacavallo.it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Application>Collabora_Office/25.04.9.1$Windows_X86_64 LibreOffice_project/aa0b8d090fbf6f1e1a0a24fee91089b8842f94a4</Application>
  <AppVersion>15.0000</AppVersion>
  <Pages>2</Pages>
  <Words>615</Words>
  <Characters>3582</Characters>
  <CharactersWithSpaces>4178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2022-05-13T08:24:44Z</dcterms:created>
  <dc:creator/>
  <dc:description/>
  <dc:language>it-IT</dc:language>
  <cp:lastModifiedBy/>
  <cp:lastPrinted>2026-07-07T10:33:08Z</cp:lastPrinted>
  <dcterms:modified xsi:type="dcterms:W3CDTF">2026-08-01T12:23:39Z</dcterms:modified>
  <cp:revision>48</cp:revision>
  <dc:subject/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