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kern w:val="0"/>
          <w:sz w:val="30"/>
          <w:szCs w:val="30"/>
          <w:lang w:val="it-IT" w:eastAsia="zh-CN" w:bidi="ar-SA"/>
        </w:rPr>
        <w:t>24.7.</w:t>
      </w:r>
      <w:r>
        <w:rPr>
          <w:rFonts w:cs="Calibri" w:ascii="Calibri" w:hAnsi="Calibri"/>
          <w:b/>
          <w:sz w:val="30"/>
          <w:szCs w:val="30"/>
        </w:rPr>
        <w:t>202</w:t>
      </w:r>
      <w:r>
        <w:rPr>
          <w:rFonts w:eastAsia="Times New Roman" w:cs="Calibri" w:ascii="Calibri" w:hAnsi="Calibri"/>
          <w:b/>
          <w:color w:val="auto"/>
          <w:kern w:val="0"/>
          <w:sz w:val="30"/>
          <w:szCs w:val="30"/>
          <w:lang w:val="it-IT" w:eastAsia="zh-CN" w:bidi="ar-SA"/>
        </w:rPr>
        <w:t>6</w:t>
      </w:r>
    </w:p>
    <w:p>
      <w:pPr>
        <w:pStyle w:val="Normal"/>
        <w:tabs>
          <w:tab w:val="clear" w:pos="720"/>
          <w:tab w:val="left" w:pos="4485" w:leader="none"/>
        </w:tabs>
        <w:ind w:firstLine="113" w:left="0" w:right="0"/>
        <w:jc w:val="both"/>
        <w:rPr>
          <w:rFonts w:ascii="Calibri" w:hAnsi="Calibri" w:cs="Calibri"/>
          <w:sz w:val="26"/>
          <w:szCs w:val="26"/>
        </w:rPr>
      </w:pPr>
      <w:r>
        <w:rPr>
          <w:rFonts w:cs="Calibri" w:ascii="Calibri" w:hAnsi="Calibri"/>
          <w:sz w:val="26"/>
          <w:szCs w:val="26"/>
        </w:rPr>
      </w:r>
    </w:p>
    <w:p>
      <w:pPr>
        <w:pStyle w:val="BodyText"/>
        <w:tabs>
          <w:tab w:val="clear" w:pos="720"/>
          <w:tab w:val="left" w:pos="4485" w:leader="none"/>
        </w:tabs>
        <w:spacing w:before="0" w:after="0"/>
        <w:ind w:firstLine="113" w:left="0" w:right="0"/>
        <w:jc w:val="both"/>
        <w:rPr>
          <w:sz w:val="25"/>
          <w:szCs w:val="25"/>
        </w:rPr>
      </w:pPr>
      <w:r>
        <w:rPr>
          <w:rFonts w:cs="Calibri" w:ascii="Calibri" w:hAnsi="Calibri"/>
          <w:b w:val="false"/>
          <w:bCs w:val="false"/>
          <w:sz w:val="25"/>
          <w:szCs w:val="25"/>
        </w:rPr>
        <w:t>La Festa di San Michele accompagnerà quest’anno Bagnacavallo per cinque giornate, una in più del consueto, da venerdì 25 settembre a martedì 29, giorno della ricorrenza del patrono. Saranno così ancora maggiori le occasioni di incontro, cultura e partecipazione, proseguendo il percorso triennale dedicato al teatro che giunge al suo secondo capitolo e sarà focalizzato su “Parole e voci”.</w:t>
      </w:r>
    </w:p>
    <w:p>
      <w:pPr>
        <w:pStyle w:val="BodyText"/>
        <w:tabs>
          <w:tab w:val="clear" w:pos="720"/>
          <w:tab w:val="left" w:pos="4485" w:leader="none"/>
        </w:tabs>
        <w:spacing w:before="0" w:after="0"/>
        <w:ind w:firstLine="113" w:left="0" w:right="0"/>
        <w:jc w:val="both"/>
        <w:rPr>
          <w:rFonts w:ascii="Calibri" w:hAnsi="Calibri" w:cs="Calibri"/>
          <w:b w:val="false"/>
          <w:bCs w:val="false"/>
          <w:sz w:val="25"/>
          <w:szCs w:val="25"/>
        </w:rPr>
      </w:pPr>
      <w:r>
        <w:rPr>
          <w:rFonts w:cs="Calibri" w:ascii="Calibri" w:hAnsi="Calibri"/>
          <w:b w:val="false"/>
          <w:bCs w:val="false"/>
          <w:sz w:val="25"/>
          <w:szCs w:val="25"/>
        </w:rPr>
      </w:r>
    </w:p>
    <w:p>
      <w:pPr>
        <w:pStyle w:val="BodyText"/>
        <w:tabs>
          <w:tab w:val="clear" w:pos="720"/>
          <w:tab w:val="left" w:pos="4485" w:leader="none"/>
        </w:tabs>
        <w:spacing w:before="0" w:after="0"/>
        <w:ind w:firstLine="113" w:left="0" w:right="0"/>
        <w:jc w:val="both"/>
        <w:rPr>
          <w:sz w:val="25"/>
          <w:szCs w:val="25"/>
        </w:rPr>
      </w:pPr>
      <w:r>
        <w:rPr>
          <w:rFonts w:cs="Calibri" w:ascii="Calibri" w:hAnsi="Calibri"/>
          <w:b w:val="false"/>
          <w:bCs w:val="false"/>
          <w:sz w:val="25"/>
          <w:szCs w:val="25"/>
        </w:rPr>
        <w:t xml:space="preserve">«Il tematismo scelto per l’edizione 2026 della Festa di San Michele invita a riflettere sul valore della parola e dell’ascolto, sul dialogo tra generazioni, culture ed esperienze diverse, dando voce alle storie che contribuiscono a costruire l’identità della nostra comunità – spiega l’assessora alla Cultura Caterina Corzani. – Il teatro viene perciò inteso </w:t>
      </w:r>
      <w:r>
        <w:rPr>
          <w:rFonts w:ascii="Calibri" w:hAnsi="Calibri"/>
          <w:sz w:val="25"/>
          <w:szCs w:val="25"/>
        </w:rPr>
        <w:t>non solo come luogo fisico ma come linguaggio universale, come scena del mondo e spazio di relazione.</w:t>
      </w:r>
    </w:p>
    <w:p>
      <w:pPr>
        <w:pStyle w:val="BodyText"/>
        <w:tabs>
          <w:tab w:val="clear" w:pos="720"/>
          <w:tab w:val="left" w:pos="4485" w:leader="none"/>
        </w:tabs>
        <w:spacing w:before="0" w:after="0"/>
        <w:ind w:firstLine="113" w:left="0" w:right="0"/>
        <w:jc w:val="both"/>
        <w:rPr>
          <w:sz w:val="25"/>
          <w:szCs w:val="25"/>
        </w:rPr>
      </w:pPr>
      <w:r>
        <w:rPr>
          <w:rFonts w:cs="Calibri" w:ascii="Calibri" w:hAnsi="Calibri"/>
          <w:b w:val="false"/>
          <w:bCs w:val="false"/>
          <w:sz w:val="25"/>
          <w:szCs w:val="25"/>
        </w:rPr>
        <w:t>L’edizione 2026 sarà inoltre l’occasione per celebrare il cinquantesimo anniversario del Centro culturale Le Cappuccine, che dopo il percorso di rigenerazione e la riapertura degli spazi si conferma uno dei principali luoghi di incontro, cultura e partecipazione della città. Sarà anche un momento per rinnovare la dimensione europea della festa, celebrando il ventesimo anniversario del gemellaggio con la città polacca di Strzyżów e i legami di amicizia e collaborazione costruiti da Bagnacavallo oltre i propri confini.»</w:t>
      </w:r>
    </w:p>
    <w:p>
      <w:pPr>
        <w:pStyle w:val="BodyText"/>
        <w:tabs>
          <w:tab w:val="clear" w:pos="720"/>
          <w:tab w:val="left" w:pos="4485" w:leader="none"/>
        </w:tabs>
        <w:spacing w:before="0" w:after="0"/>
        <w:ind w:firstLine="113" w:left="0" w:right="0"/>
        <w:jc w:val="both"/>
        <w:rPr>
          <w:rFonts w:ascii="Calibri" w:hAnsi="Calibri" w:cs="Calibri"/>
          <w:b w:val="false"/>
          <w:bCs w:val="false"/>
          <w:sz w:val="25"/>
          <w:szCs w:val="25"/>
        </w:rPr>
      </w:pPr>
      <w:r>
        <w:rPr>
          <w:rFonts w:cs="Calibri" w:ascii="Calibri" w:hAnsi="Calibri"/>
          <w:b w:val="false"/>
          <w:bCs w:val="false"/>
          <w:sz w:val="25"/>
          <w:szCs w:val="25"/>
        </w:rPr>
      </w:r>
    </w:p>
    <w:p>
      <w:pPr>
        <w:pStyle w:val="BodyText"/>
        <w:tabs>
          <w:tab w:val="clear" w:pos="720"/>
          <w:tab w:val="left" w:pos="4485" w:leader="none"/>
        </w:tabs>
        <w:spacing w:before="0" w:after="0"/>
        <w:ind w:firstLine="113" w:left="0" w:right="0"/>
        <w:jc w:val="both"/>
        <w:rPr>
          <w:rFonts w:ascii="Calibri" w:hAnsi="Calibri" w:cs="Calibri"/>
          <w:b w:val="false"/>
          <w:bCs w:val="false"/>
          <w:sz w:val="25"/>
          <w:szCs w:val="25"/>
        </w:rPr>
      </w:pPr>
      <w:r>
        <w:rPr>
          <w:rFonts w:cs="Calibri" w:ascii="Calibri" w:hAnsi="Calibri"/>
          <w:b w:val="false"/>
          <w:bCs w:val="false"/>
          <w:sz w:val="25"/>
          <w:szCs w:val="25"/>
        </w:rPr>
        <w:t xml:space="preserve">L’Ufficio Cultura e le Istituzioni culturali del Comune sono al lavoro già da mesi per progettare assieme alle realtà del territorio eventi espositivi, musicali e di animazione che andranno a comporre un programma particolarmente variegato. In particolare il Museo Civico delle Cappuccine riaprirà le proprie porte con un grande progetto dedicato alla fotografia, mentre all’ex convento di San Francesco tornerà l’arte contemporanea e la chiesa del Suffragio ospiterà una mostra dedicata alla ceramica. A ciò si aggiungeranno osterie, punti ristoro, mercati e mercatini che da sempre caratterizzano la Festa di San Michele. </w:t>
      </w:r>
    </w:p>
    <w:p>
      <w:pPr>
        <w:pStyle w:val="BodyText"/>
        <w:tabs>
          <w:tab w:val="clear" w:pos="720"/>
          <w:tab w:val="left" w:pos="4485" w:leader="none"/>
        </w:tabs>
        <w:spacing w:before="0" w:after="0"/>
        <w:ind w:firstLine="113" w:left="0" w:right="0"/>
        <w:jc w:val="both"/>
        <w:rPr>
          <w:rFonts w:ascii="Calibri" w:hAnsi="Calibri" w:cs="Calibri"/>
          <w:b w:val="false"/>
          <w:bCs w:val="false"/>
          <w:sz w:val="25"/>
          <w:szCs w:val="25"/>
        </w:rPr>
      </w:pPr>
      <w:r>
        <w:rPr>
          <w:rFonts w:cs="Calibri" w:ascii="Calibri" w:hAnsi="Calibri"/>
          <w:b w:val="false"/>
          <w:bCs w:val="false"/>
          <w:sz w:val="25"/>
          <w:szCs w:val="25"/>
        </w:rPr>
      </w:r>
    </w:p>
    <w:p>
      <w:pPr>
        <w:pStyle w:val="BodyText"/>
        <w:tabs>
          <w:tab w:val="clear" w:pos="720"/>
          <w:tab w:val="left" w:pos="4485" w:leader="none"/>
        </w:tabs>
        <w:spacing w:before="0" w:after="0"/>
        <w:ind w:firstLine="113" w:left="0" w:right="0"/>
        <w:jc w:val="both"/>
        <w:rPr>
          <w:sz w:val="25"/>
          <w:szCs w:val="25"/>
        </w:rPr>
      </w:pPr>
      <w:r>
        <w:rPr>
          <w:rFonts w:cs="Calibri" w:ascii="Calibri" w:hAnsi="Calibri"/>
          <w:b w:val="false"/>
          <w:bCs w:val="false"/>
          <w:sz w:val="25"/>
          <w:szCs w:val="25"/>
        </w:rPr>
        <w:t>Il programma completo dell’edizione 2026 sarà presentato e reso disponibile sul sito www.festasanmichele.it a inizio settembre.</w:t>
      </w:r>
    </w:p>
    <w:p>
      <w:pPr>
        <w:pStyle w:val="BodyText"/>
        <w:tabs>
          <w:tab w:val="clear" w:pos="720"/>
          <w:tab w:val="left" w:pos="4485" w:leader="none"/>
        </w:tabs>
        <w:spacing w:before="0" w:after="0"/>
        <w:ind w:firstLine="113" w:left="0" w:right="0"/>
        <w:jc w:val="both"/>
        <w:rPr>
          <w:sz w:val="25"/>
          <w:szCs w:val="25"/>
        </w:rPr>
      </w:pPr>
      <w:r>
        <w:rPr>
          <w:rFonts w:cs="Calibri" w:ascii="Calibri" w:hAnsi="Calibri"/>
          <w:b w:val="false"/>
          <w:bCs w:val="false"/>
          <w:sz w:val="25"/>
          <w:szCs w:val="25"/>
        </w:rPr>
        <w:t>La fotografia del Teatro Goldoni nella grafica dell’edizione 2026 della festa è di Andrea Pezzi, il visual design dell’Agenzia Pagina di Ravenna.</w:t>
      </w:r>
    </w:p>
    <w:p>
      <w:pPr>
        <w:pStyle w:val="BodyText"/>
        <w:tabs>
          <w:tab w:val="clear" w:pos="720"/>
          <w:tab w:val="left" w:pos="4485" w:leader="none"/>
        </w:tabs>
        <w:spacing w:before="0" w:after="0"/>
        <w:ind w:firstLine="113" w:left="0" w:right="0"/>
        <w:jc w:val="both"/>
        <w:rPr>
          <w:rFonts w:ascii="Calibri" w:hAnsi="Calibri" w:cs="Calibri"/>
          <w:b w:val="false"/>
          <w:bCs w:val="false"/>
          <w:sz w:val="25"/>
          <w:szCs w:val="25"/>
        </w:rPr>
      </w:pPr>
      <w:r>
        <w:rPr>
          <w:rFonts w:cs="Calibri" w:ascii="Calibri" w:hAnsi="Calibri"/>
          <w:b w:val="false"/>
          <w:bCs w:val="false"/>
          <w:sz w:val="25"/>
          <w:szCs w:val="25"/>
        </w:rPr>
      </w:r>
    </w:p>
    <w:p>
      <w:pPr>
        <w:pStyle w:val="BodyText"/>
        <w:tabs>
          <w:tab w:val="clear" w:pos="720"/>
          <w:tab w:val="left" w:pos="4485" w:leader="none"/>
        </w:tabs>
        <w:spacing w:before="0" w:after="0"/>
        <w:ind w:firstLine="113" w:left="0" w:right="0"/>
        <w:jc w:val="both"/>
        <w:rPr>
          <w:sz w:val="25"/>
          <w:szCs w:val="25"/>
        </w:rPr>
      </w:pPr>
      <w:r>
        <w:rPr>
          <w:rFonts w:cs="Calibri" w:ascii="Calibri" w:hAnsi="Calibri"/>
          <w:b w:val="false"/>
          <w:bCs w:val="false"/>
          <w:sz w:val="25"/>
          <w:szCs w:val="25"/>
        </w:rPr>
        <w:t>Per info e novità:</w:t>
      </w:r>
    </w:p>
    <w:p>
      <w:pPr>
        <w:pStyle w:val="BodyText"/>
        <w:tabs>
          <w:tab w:val="clear" w:pos="720"/>
          <w:tab w:val="left" w:pos="4485" w:leader="none"/>
        </w:tabs>
        <w:spacing w:before="0" w:after="0"/>
        <w:ind w:firstLine="113" w:left="0" w:right="0"/>
        <w:jc w:val="both"/>
        <w:rPr>
          <w:sz w:val="25"/>
          <w:szCs w:val="25"/>
        </w:rPr>
      </w:pPr>
      <w:r>
        <w:rPr>
          <w:rFonts w:cs="Calibri" w:ascii="Calibri" w:hAnsi="Calibri"/>
          <w:b w:val="false"/>
          <w:bCs w:val="false"/>
          <w:sz w:val="25"/>
          <w:szCs w:val="25"/>
        </w:rPr>
        <w:t>info@festasanmichele.it</w:t>
      </w:r>
    </w:p>
    <w:p>
      <w:pPr>
        <w:pStyle w:val="BodyText"/>
        <w:tabs>
          <w:tab w:val="clear" w:pos="720"/>
          <w:tab w:val="left" w:pos="4485" w:leader="none"/>
        </w:tabs>
        <w:spacing w:before="0" w:after="0"/>
        <w:ind w:firstLine="113" w:left="0" w:right="0"/>
        <w:jc w:val="both"/>
        <w:rPr>
          <w:sz w:val="25"/>
          <w:szCs w:val="25"/>
        </w:rPr>
      </w:pPr>
      <w:r>
        <w:rPr>
          <w:rFonts w:cs="Calibri" w:ascii="Calibri" w:hAnsi="Calibri"/>
          <w:b w:val="false"/>
          <w:bCs w:val="false"/>
          <w:sz w:val="25"/>
          <w:szCs w:val="25"/>
        </w:rPr>
        <w:t>Facebook e Instagram @festasanmichele</w:t>
      </w:r>
    </w:p>
    <w:p>
      <w:pPr>
        <w:pStyle w:val="BodyText"/>
        <w:tabs>
          <w:tab w:val="clear" w:pos="720"/>
          <w:tab w:val="left" w:pos="4485" w:leader="none"/>
        </w:tabs>
        <w:spacing w:before="0" w:after="0"/>
        <w:ind w:firstLine="113" w:left="0" w:right="0"/>
        <w:jc w:val="both"/>
        <w:rPr>
          <w:rFonts w:ascii="Calibri" w:hAnsi="Calibri" w:cs="Calibri"/>
          <w:b w:val="false"/>
          <w:bCs w:val="false"/>
          <w:sz w:val="26"/>
          <w:szCs w:val="26"/>
        </w:rPr>
      </w:pPr>
      <w:hyperlink r:id="rId2">
        <w:r>
          <w:rPr>
            <w:rStyle w:val="Hyperlink"/>
            <w:rFonts w:cs="Calibri" w:ascii="Calibri" w:hAnsi="Calibri"/>
            <w:b w:val="false"/>
            <w:bCs w:val="false"/>
            <w:sz w:val="25"/>
            <w:szCs w:val="25"/>
          </w:rPr>
          <w:t>www.festasanmichele.it</w:t>
        </w:r>
      </w:hyperlink>
    </w:p>
    <w:p>
      <w:pPr>
        <w:pStyle w:val="BodyText"/>
        <w:tabs>
          <w:tab w:val="clear" w:pos="720"/>
          <w:tab w:val="left" w:pos="4485" w:leader="none"/>
        </w:tabs>
        <w:spacing w:before="0" w:after="0"/>
        <w:ind w:firstLine="113" w:left="0" w:right="0"/>
        <w:jc w:val="both"/>
        <w:rPr>
          <w:rFonts w:ascii="Calibri" w:hAnsi="Calibri" w:cs="Calibri"/>
          <w:b w:val="false"/>
          <w:bCs w:val="false"/>
          <w:sz w:val="25"/>
          <w:szCs w:val="25"/>
        </w:rPr>
      </w:pPr>
      <w:r>
        <w:rPr>
          <w:rFonts w:cs="Calibri" w:ascii="Calibri" w:hAnsi="Calibri"/>
          <w:b w:val="false"/>
          <w:bCs w:val="false"/>
          <w:sz w:val="25"/>
          <w:szCs w:val="25"/>
        </w:rPr>
      </w:r>
    </w:p>
    <w:p>
      <w:pPr>
        <w:pStyle w:val="BodyText"/>
        <w:tabs>
          <w:tab w:val="clear" w:pos="720"/>
          <w:tab w:val="left" w:pos="4485" w:leader="none"/>
        </w:tabs>
        <w:spacing w:before="0" w:after="0"/>
        <w:ind w:firstLine="113" w:left="0" w:right="0"/>
        <w:jc w:val="both"/>
        <w:rPr>
          <w:rFonts w:ascii="Calibri" w:hAnsi="Calibri" w:cs="Calibri"/>
          <w:b w:val="false"/>
          <w:bCs w:val="false"/>
          <w:sz w:val="25"/>
          <w:szCs w:val="25"/>
        </w:rPr>
      </w:pPr>
      <w:r>
        <w:rPr>
          <w:rFonts w:cs="Calibri" w:ascii="Calibri" w:hAnsi="Calibri"/>
          <w:b w:val="false"/>
          <w:bCs w:val="false"/>
          <w:sz w:val="25"/>
          <w:szCs w:val="25"/>
        </w:rPr>
      </w:r>
    </w:p>
    <w:p>
      <w:pPr>
        <w:pStyle w:val="Normal"/>
        <w:bidi w:val="0"/>
        <w:spacing w:lineRule="auto" w:line="240" w:before="0" w:after="0"/>
        <w:ind w:firstLine="113" w:left="0" w:right="0"/>
        <w:jc w:val="both"/>
        <w:rPr/>
      </w:pPr>
      <w:r>
        <w:rPr>
          <w:rStyle w:val="Nessuno"/>
          <w:rFonts w:cs="Calibri" w:ascii="Calibri" w:hAnsi="Calibri"/>
          <w:color w:val="auto"/>
          <w:sz w:val="25"/>
          <w:szCs w:val="25"/>
          <w:highlight w:val="white"/>
        </w:rPr>
        <w:t>(</w:t>
      </w:r>
      <w:r>
        <w:rPr>
          <w:rStyle w:val="Nessuno"/>
          <w:rFonts w:cs="Calibri" w:ascii="Calibri" w:hAnsi="Calibri"/>
          <w:i/>
          <w:iCs/>
          <w:color w:val="auto"/>
          <w:sz w:val="25"/>
          <w:szCs w:val="25"/>
          <w:highlight w:val="white"/>
        </w:rPr>
        <w:t>210</w:t>
      </w:r>
      <w:r>
        <w:rPr>
          <w:rStyle w:val="Nessuno"/>
          <w:rFonts w:eastAsia="Times New Roman" w:cs="Calibri" w:ascii="Calibri" w:hAnsi="Calibri"/>
          <w:i/>
          <w:iCs/>
          <w:color w:val="auto"/>
          <w:sz w:val="25"/>
          <w:szCs w:val="25"/>
          <w:highlight w:val="white"/>
          <w:lang w:val="it-IT" w:eastAsia="zh-CN" w:bidi="ar-SA"/>
        </w:rPr>
        <w:t>/</w:t>
      </w:r>
      <w:r>
        <w:rPr>
          <w:rStyle w:val="Nessuno"/>
          <w:rFonts w:cs="Calibri" w:ascii="Calibri" w:hAnsi="Calibri"/>
          <w:i/>
          <w:iCs/>
          <w:color w:val="auto"/>
          <w:sz w:val="25"/>
          <w:szCs w:val="25"/>
          <w:highlight w:val="white"/>
        </w:rPr>
        <w:t>2</w:t>
      </w:r>
      <w:r>
        <w:rPr>
          <w:rStyle w:val="Nessuno"/>
          <w:rFonts w:eastAsia="Times New Roman" w:cs="Calibri" w:ascii="Calibri" w:hAnsi="Calibri"/>
          <w:i/>
          <w:iCs/>
          <w:color w:val="auto"/>
          <w:kern w:val="0"/>
          <w:sz w:val="25"/>
          <w:szCs w:val="25"/>
          <w:highlight w:val="white"/>
          <w:lang w:val="it-IT" w:eastAsia="zh-CN" w:bidi="ar-SA"/>
        </w:rPr>
        <w:t>6</w:t>
      </w:r>
      <w:r>
        <w:rPr>
          <w:rStyle w:val="Nessuno"/>
          <w:rFonts w:cs="Calibri" w:ascii="Calibri" w:hAnsi="Calibri"/>
          <w:color w:val="auto"/>
          <w:sz w:val="25"/>
          <w:szCs w:val="25"/>
          <w:highlight w:val="white"/>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Footer"/>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536700" cy="698500"/>
              <wp:effectExtent l="0" t="0" r="0" b="0"/>
              <wp:wrapNone/>
              <wp:docPr id="1" name="Cornice1"/>
              <a:graphic xmlns:a="http://schemas.openxmlformats.org/drawingml/2006/main">
                <a:graphicData uri="http://schemas.microsoft.com/office/word/2010/wordprocessingShape">
                  <wps:wsp>
                    <wps:cNvSpPr/>
                    <wps:spPr>
                      <a:xfrm>
                        <a:off x="0" y="0"/>
                        <a:ext cx="1536840" cy="698400"/>
                      </a:xfrm>
                      <a:prstGeom prst="rect">
                        <a:avLst/>
                      </a:prstGeom>
                      <a:noFill/>
                      <a:ln w="720">
                        <a:noFill/>
                      </a:ln>
                    </wps:spPr>
                    <wps:style>
                      <a:lnRef idx="0"/>
                      <a:fillRef idx="0"/>
                      <a:effectRef idx="0"/>
                      <a:fontRef idx="minor"/>
                    </wps:style>
                    <wps:txbx>
                      <w:txbxContent>
                        <w:p>
                          <w:pPr>
                            <w:pStyle w:val="BodyText"/>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tIns="27360" rIns="27360" bIns="27360" anchor="t">
                      <a:noAutofit/>
                    </wps:bodyPr>
                  </wps:wsp>
                </a:graphicData>
              </a:graphic>
            </wp:anchor>
          </w:drawing>
        </mc:Choice>
        <mc:Fallback>
          <w:pict>
            <v:rect id="shape_0" stroked="f" o:allowincell="f" style="position:absolute;margin-left:108pt;margin-top:8.45pt;width:120.95pt;height:54.95pt;mso-wrap-style:square;v-text-anchor:top">
              <v:fill o:detectmouseclick="t" on="false"/>
              <v:stroke color="#3465a4" weight="720" joinstyle="round" endcap="flat"/>
              <v:textbox>
                <w:txbxContent>
                  <w:p>
                    <w:pPr>
                      <w:pStyle w:val="BodyText"/>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64665" cy="933450"/>
              <wp:effectExtent l="0" t="0" r="0" b="0"/>
              <wp:wrapNone/>
              <wp:docPr id="2" name="Cornice2"/>
              <a:graphic xmlns:a="http://schemas.openxmlformats.org/drawingml/2006/main">
                <a:graphicData uri="http://schemas.microsoft.com/office/word/2010/wordprocessingShape">
                  <wps:wsp>
                    <wps:cNvSpPr/>
                    <wps:spPr>
                      <a:xfrm>
                        <a:off x="0" y="0"/>
                        <a:ext cx="1764720" cy="93348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27360" tIns="27360" rIns="27360" bIns="27360" anchor="t">
                      <a:noAutofit/>
                    </wps:bodyPr>
                  </wps:wsp>
                </a:graphicData>
              </a:graphic>
            </wp:anchor>
          </w:drawing>
        </mc:Choice>
        <mc:Fallback>
          <w:pict>
            <v:rect id="shape_0" stroked="f" o:allowincell="f" style="position:absolute;margin-left:321.05pt;margin-top:8.45pt;width:138.9pt;height:73.45pt;mso-wrap-style:square;v-text-anchor:top">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18415" distR="3810" simplePos="0" relativeHeight="6" behindDoc="1" locked="0" layoutInCell="0" allowOverlap="1">
          <wp:simplePos x="0" y="0"/>
          <wp:positionH relativeFrom="column">
            <wp:posOffset>394335</wp:posOffset>
          </wp:positionH>
          <wp:positionV relativeFrom="paragraph">
            <wp:posOffset>67310</wp:posOffset>
          </wp:positionV>
          <wp:extent cx="749935" cy="870585"/>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2778" t="-2575" r="-2778" b="-2575"/>
                  <a:stretch>
                    <a:fillRect/>
                  </a:stretch>
                </pic:blipFill>
                <pic:spPr bwMode="auto">
                  <a:xfrm>
                    <a:off x="0" y="0"/>
                    <a:ext cx="749935" cy="870585"/>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user"/>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Heading2">
    <w:name w:val="heading 2"/>
    <w:basedOn w:val="Header"/>
    <w:qFormat/>
    <w:pPr>
      <w:numPr>
        <w:ilvl w:val="1"/>
        <w:numId w:val="1"/>
      </w:numPr>
      <w:outlineLvl w:val="1"/>
    </w:pPr>
    <w:rPr>
      <w:rFonts w:ascii="Times New Roman" w:hAnsi="Times New Roman" w:cs="Times New Roman"/>
      <w:b/>
      <w:bCs/>
      <w:sz w:val="36"/>
      <w:szCs w:val="36"/>
    </w:rPr>
  </w:style>
  <w:style w:type="paragraph" w:styleId="Heading3">
    <w:name w:val="heading 3"/>
    <w:basedOn w:val="Titolouser"/>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Heading4">
    <w:name w:val="heading 4"/>
    <w:basedOn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qFormat/>
    <w:rPr>
      <w:color w:val="0000FF"/>
      <w:u w:val="single"/>
    </w:rPr>
  </w:style>
  <w:style w:type="character" w:styleId="FollowedHyperlink">
    <w:name w:val="FollowedHyperlink"/>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user">
    <w:name w:val="Punti (user)"/>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character" w:styleId="Caratteridinumerazioneuser">
    <w:name w:val="Caratteri di numerazione (user)"/>
    <w:qFormat/>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Arial" w:hAnsi="Arial" w:eastAsia="Microsoft YaHei" w:cs="Arial"/>
      <w:sz w:val="28"/>
      <w:szCs w:val="28"/>
    </w:rPr>
  </w:style>
  <w:style w:type="paragraph" w:styleId="Indiceuser">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rPr>
  </w:style>
  <w:style w:type="paragraph" w:styleId="Titolo2">
    <w:name w:val="Titolo2"/>
    <w:basedOn w:val="Titolo1"/>
    <w:qFormat/>
    <w:pPr/>
    <w:rPr>
      <w:bCs/>
      <w:sz w:val="56"/>
      <w:szCs w:val="56"/>
    </w:rPr>
  </w:style>
  <w:style w:type="paragraph" w:styleId="Titolo3">
    <w:name w:val="Titolo3"/>
    <w:basedOn w:val="Titolo2"/>
    <w:qFormat/>
    <w:pPr/>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user">
    <w:name w:val="Contenuto cornice (user)"/>
    <w:basedOn w:val="BodyText"/>
    <w:qFormat/>
    <w:pPr/>
    <w:rPr/>
  </w:style>
  <w:style w:type="paragraph" w:styleId="NormalWeb">
    <w:name w:val="Normal (Web)"/>
    <w:basedOn w:val="Normal"/>
    <w:qFormat/>
    <w:pPr/>
    <w:rPr/>
  </w:style>
  <w:style w:type="paragraph" w:styleId="Contenutotabellauser">
    <w:name w:val="Contenuto tabella (user)"/>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paragraph" w:styleId="Contenutocornice">
    <w:name w:val="Contenuto cornic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stasanmichele.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433</TotalTime>
  <Application>Collabora_Office/25.04.9.1$Windows_X86_64 LibreOffice_project/aa0b8d090fbf6f1e1a0a24fee91089b8842f94a4</Application>
  <AppVersion>15.0000</AppVersion>
  <Pages>1</Pages>
  <Words>375</Words>
  <Characters>2260</Characters>
  <CharactersWithSpaces>2623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cp:lastPrinted>2026-07-24T11:25:03Z</cp:lastPrinted>
  <dcterms:modified xsi:type="dcterms:W3CDTF">2026-07-24T13:11:44Z</dcterms:modified>
  <cp:revision>94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