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sz w:val="30"/>
          <w:szCs w:val="30"/>
          <w:lang w:val="it-IT" w:eastAsia="zh-CN" w:bidi="ar-SA"/>
        </w:rPr>
        <w:t>3</w:t>
      </w:r>
      <w:r>
        <w:rPr>
          <w:rFonts w:cs="Calibri" w:ascii="Calibri" w:hAnsi="Calibri"/>
          <w:b/>
          <w:sz w:val="30"/>
          <w:szCs w:val="30"/>
        </w:rPr>
        <w:t>.7.2026</w:t>
      </w:r>
    </w:p>
    <w:p>
      <w:pPr>
        <w:pStyle w:val="Normal"/>
        <w:bidi w:val="0"/>
        <w:spacing w:lineRule="auto" w:line="240" w:before="0" w:after="0"/>
        <w:ind w:firstLine="113" w:left="0" w:right="0"/>
        <w:jc w:val="center"/>
        <w:rPr>
          <w:rFonts w:ascii="Calibri" w:hAnsi="Calibri"/>
          <w:sz w:val="26"/>
          <w:szCs w:val="26"/>
        </w:rPr>
      </w:pPr>
      <w:r>
        <w:rPr>
          <w:rFonts w:ascii="Calibri" w:hAnsi="Calibri"/>
          <w:sz w:val="26"/>
          <w:szCs w:val="26"/>
        </w:rPr>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 xml:space="preserve">Dopo l’incontro inaugurale del Bibliocaffè con la scrittrice Sara Rattaro, il chiostro della Biblioteca comunale “G. Taroni” di Bagnacavallo ospiterà due nuovi appuntamenti dedicati alla scrittura. </w:t>
      </w:r>
      <w:r>
        <w:rPr>
          <w:rFonts w:eastAsia="Times New Roman" w:cs="Calibri" w:ascii="Calibri" w:hAnsi="Calibri"/>
          <w:b/>
          <w:bCs/>
          <w:i w:val="false"/>
          <w:iCs w:val="false"/>
          <w:color w:val="auto"/>
          <w:sz w:val="25"/>
          <w:szCs w:val="25"/>
          <w:lang w:val="it-IT" w:eastAsia="zh-CN" w:bidi="ar-SA"/>
        </w:rPr>
        <w:t>Lunedì 6 luglio</w:t>
      </w:r>
      <w:r>
        <w:rPr>
          <w:rFonts w:eastAsia="Times New Roman" w:cs="Calibri" w:ascii="Calibri" w:hAnsi="Calibri"/>
          <w:b w:val="false"/>
          <w:bCs w:val="false"/>
          <w:i w:val="false"/>
          <w:iCs w:val="false"/>
          <w:color w:val="auto"/>
          <w:sz w:val="25"/>
          <w:szCs w:val="25"/>
          <w:lang w:val="it-IT" w:eastAsia="zh-CN" w:bidi="ar-SA"/>
        </w:rPr>
        <w:t xml:space="preserve"> alle 21 la rassegna letteraria proseguirà con la </w:t>
      </w:r>
      <w:r>
        <w:rPr>
          <w:rFonts w:eastAsia="Times New Roman" w:cs="Calibri" w:ascii="Calibri" w:hAnsi="Calibri"/>
          <w:b/>
          <w:bCs/>
          <w:i w:val="false"/>
          <w:iCs w:val="false"/>
          <w:color w:val="auto"/>
          <w:sz w:val="25"/>
          <w:szCs w:val="25"/>
          <w:lang w:val="it-IT" w:eastAsia="zh-CN" w:bidi="ar-SA"/>
        </w:rPr>
        <w:t>premiazione del concorso “Il racconto in 10 righe”</w:t>
      </w:r>
      <w:r>
        <w:rPr>
          <w:rFonts w:eastAsia="Times New Roman" w:cs="Calibri" w:ascii="Calibri" w:hAnsi="Calibri"/>
          <w:b w:val="false"/>
          <w:bCs w:val="false"/>
          <w:i w:val="false"/>
          <w:iCs w:val="false"/>
          <w:color w:val="auto"/>
          <w:sz w:val="25"/>
          <w:szCs w:val="25"/>
          <w:lang w:val="it-IT" w:eastAsia="zh-CN" w:bidi="ar-SA"/>
        </w:rPr>
        <w:t xml:space="preserve">, mentre </w:t>
      </w:r>
      <w:r>
        <w:rPr>
          <w:rFonts w:eastAsia="Times New Roman" w:cs="Calibri" w:ascii="Calibri" w:hAnsi="Calibri"/>
          <w:b/>
          <w:bCs/>
          <w:i w:val="false"/>
          <w:iCs w:val="false"/>
          <w:color w:val="auto"/>
          <w:sz w:val="25"/>
          <w:szCs w:val="25"/>
          <w:lang w:val="it-IT" w:eastAsia="zh-CN" w:bidi="ar-SA"/>
        </w:rPr>
        <w:t>martedì 7</w:t>
      </w:r>
      <w:r>
        <w:rPr>
          <w:rFonts w:eastAsia="Times New Roman" w:cs="Calibri" w:ascii="Calibri" w:hAnsi="Calibri"/>
          <w:b w:val="false"/>
          <w:bCs w:val="false"/>
          <w:i w:val="false"/>
          <w:iCs w:val="false"/>
          <w:color w:val="auto"/>
          <w:sz w:val="25"/>
          <w:szCs w:val="25"/>
          <w:lang w:val="it-IT" w:eastAsia="zh-CN" w:bidi="ar-SA"/>
        </w:rPr>
        <w:t xml:space="preserve"> alle 21.30 sarà proposta la </w:t>
      </w:r>
      <w:r>
        <w:rPr>
          <w:rFonts w:eastAsia="Times New Roman" w:cs="Calibri" w:ascii="Calibri" w:hAnsi="Calibri"/>
          <w:b/>
          <w:bCs/>
          <w:i w:val="false"/>
          <w:iCs w:val="false"/>
          <w:color w:val="auto"/>
          <w:sz w:val="25"/>
          <w:szCs w:val="25"/>
          <w:lang w:val="it-IT" w:eastAsia="zh-CN" w:bidi="ar-SA"/>
        </w:rPr>
        <w:t>drammaturgia aperta “Arti del guarire tra cielo e terra”</w:t>
      </w:r>
      <w:r>
        <w:rPr>
          <w:rFonts w:eastAsia="Times New Roman" w:cs="Calibri" w:ascii="Calibri" w:hAnsi="Calibri"/>
          <w:b w:val="false"/>
          <w:bCs w:val="false"/>
          <w:i w:val="false"/>
          <w:iCs w:val="false"/>
          <w:color w:val="auto"/>
          <w:sz w:val="25"/>
          <w:szCs w:val="25"/>
          <w:lang w:val="it-IT" w:eastAsia="zh-CN" w:bidi="ar-SA"/>
        </w:rPr>
        <w:t>, a cura di Renata M. Molinari.</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Ideato da Pierluigi Papi, il concorso “Il racconto in 10 righe” è giunto alla ventiseiesima edizione. In continuità con il percorso tematico dedicato al teatro che accompagna la Festa di San Michele e che quest’anno è declinato nel sottotema "testi e parole", il tema proposto è stato “Essere o non essere”, celebre citazione shakespeariana da cui prendere spunto per la scrittura di un ideale monologo.</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L’edizione 2026 ha visto una partecipazione significativa, con quasi cento concorrenti: 66 nella categoria over 14 e 26 nella categoria under 14, nella quale il regolamento prevedeva anche la possibilità di concorrere in piccoli gruppi con un unico elaborato. Si conferma inoltre il carattere regionale dell'iniziativa, con racconti provenienti, oltre che dalla provincia di Ravenna, anche da quelle di Bologna, Modena, Ferrara e Forlì-Cesena. La partecipazione maschile e femminile si è distribuita in modo pressoché paritario in entrambe le categorie.</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La giuria, presieduta dalla responsabile dell’Area Cultura del Comune Francesca Benini e composta dalle bibliotecarie Elisa Avella e Cecilia Passanti, dall’insegnante Roberta Xella, dal giornalista Federico Savini, dal poeta Valerio Succi e dal podcaster Gianni Gozzoli, ha selezionato i racconti vincitori, quelli segnalati, i preferiti della giuria e, per questa edizione, anche il miglior racconto "fuori tema".</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t>Martedì 7 luglio alle 21.30 il chiostro della Biblioteca ospiterà la drammaturgia aperta “Arti del guarire tra cielo e terra. Malattie e guarigioni, fra fede e medicina, diagnosi e intercessioni, terapie e rituali”, a cura di Renata M. Molinari. L’iniziativa nasce dall’omonimo corso di scrittura realizzato nel mese di maggio in collaborazione con l’Archivio storico comunale di Bagnacavallo, nell’ambito del più ampio progetto “Metamorfosi” dell’associazione La Bottega dello Sguardo. I testi prendono spunto dai documenti conservati nell’Archivio storico dedicati alle arti salutari, arricchiti dalle testimonianze dirette e indirette dei partecipanti al corso e dalle loro riscritture.</w:t>
      </w:r>
    </w:p>
    <w:p>
      <w:pPr>
        <w:pStyle w:val="BodyText"/>
        <w:bidi w:val="0"/>
        <w:ind w:firstLine="113" w:left="0" w:right="0"/>
        <w:jc w:val="both"/>
        <w:rPr>
          <w:rFonts w:ascii="Calibri" w:hAnsi="Calibri" w:eastAsia="Times New Roman" w:cs="Calibri"/>
          <w:b w:val="false"/>
          <w:bCs w:val="false"/>
          <w:i w:val="false"/>
          <w:iCs w:val="false"/>
          <w:color w:val="auto"/>
          <w:sz w:val="25"/>
          <w:szCs w:val="25"/>
          <w:lang w:val="it-IT" w:eastAsia="zh-CN" w:bidi="ar-SA"/>
        </w:rPr>
      </w:pPr>
      <w:r>
        <w:rPr>
          <w:rFonts w:eastAsia="Times New Roman" w:cs="Calibri" w:ascii="Calibri" w:hAnsi="Calibri"/>
          <w:b w:val="false"/>
          <w:bCs w:val="false"/>
          <w:i w:val="false"/>
          <w:iCs w:val="false"/>
          <w:color w:val="auto"/>
          <w:sz w:val="25"/>
          <w:szCs w:val="25"/>
          <w:lang w:val="it-IT" w:eastAsia="zh-CN" w:bidi="ar-SA"/>
        </w:rPr>
      </w:r>
    </w:p>
    <w:p>
      <w:pPr>
        <w:pStyle w:val="BodyText"/>
        <w:bidi w:val="0"/>
        <w:ind w:firstLine="113" w:left="0" w:right="0"/>
        <w:jc w:val="both"/>
        <w:rPr>
          <w:rFonts w:ascii="Calibri" w:hAnsi="Calibri"/>
          <w:b w:val="false"/>
          <w:bCs w:val="false"/>
          <w:sz w:val="25"/>
          <w:szCs w:val="25"/>
        </w:rPr>
      </w:pPr>
      <w:r>
        <w:rPr>
          <w:rFonts w:eastAsia="Times New Roman" w:cs="Calibri" w:ascii="Calibri" w:hAnsi="Calibri"/>
          <w:b w:val="false"/>
          <w:bCs w:val="false"/>
          <w:i w:val="false"/>
          <w:iCs w:val="false"/>
          <w:color w:val="auto"/>
          <w:sz w:val="25"/>
          <w:szCs w:val="25"/>
          <w:lang w:val="it-IT" w:eastAsia="zh-CN" w:bidi="ar-SA"/>
        </w:rPr>
        <w:t>Entrambi gli appuntamenti si terranno nel chiostro della Biblioteca comunale “G. Taroni”, in via Vittorio Veneto 1. L’ingresso è libero e gratuito.</w:t>
      </w:r>
    </w:p>
    <w:p>
      <w:pPr>
        <w:pStyle w:val="BodyText"/>
        <w:bidi w:val="0"/>
        <w:ind w:firstLine="113" w:left="0" w:right="0"/>
        <w:jc w:val="both"/>
        <w:rPr>
          <w:rFonts w:ascii="Calibri" w:hAnsi="Calibri"/>
          <w:b w:val="false"/>
          <w:bCs w:val="false"/>
          <w:sz w:val="25"/>
          <w:szCs w:val="25"/>
        </w:rPr>
      </w:pPr>
      <w:r>
        <w:rPr>
          <w:rFonts w:eastAsia="Times New Roman" w:cs="Calibri" w:ascii="Calibri" w:hAnsi="Calibri"/>
          <w:b w:val="false"/>
          <w:bCs w:val="false"/>
          <w:i w:val="false"/>
          <w:iCs w:val="false"/>
          <w:color w:val="auto"/>
          <w:sz w:val="25"/>
          <w:szCs w:val="25"/>
          <w:lang w:val="it-IT" w:eastAsia="zh-CN" w:bidi="ar-SA"/>
        </w:rPr>
      </w:r>
    </w:p>
    <w:p>
      <w:pPr>
        <w:pStyle w:val="BodyText"/>
        <w:bidi w:val="0"/>
        <w:ind w:firstLine="113" w:left="0" w:right="0"/>
        <w:jc w:val="both"/>
        <w:rPr>
          <w:rFonts w:ascii="Calibri" w:hAnsi="Calibri"/>
          <w:sz w:val="25"/>
          <w:szCs w:val="25"/>
        </w:rPr>
      </w:pPr>
      <w:r>
        <w:rPr>
          <w:rFonts w:eastAsia="Times New Roman" w:cs="Calibri" w:ascii="Calibri" w:hAnsi="Calibri"/>
          <w:b w:val="false"/>
          <w:bCs w:val="false"/>
          <w:i w:val="false"/>
          <w:iCs w:val="false"/>
          <w:color w:val="auto"/>
          <w:sz w:val="25"/>
          <w:szCs w:val="25"/>
          <w:lang w:val="it-IT" w:eastAsia="zh-CN" w:bidi="ar-SA"/>
        </w:rPr>
        <w:t>Per informazioni:</w:t>
      </w:r>
    </w:p>
    <w:p>
      <w:pPr>
        <w:pStyle w:val="BodyText"/>
        <w:bidi w:val="0"/>
        <w:ind w:firstLine="113" w:left="0" w:right="0"/>
        <w:jc w:val="both"/>
        <w:rPr>
          <w:rFonts w:ascii="Calibri" w:hAnsi="Calibri"/>
          <w:sz w:val="25"/>
          <w:szCs w:val="25"/>
        </w:rPr>
      </w:pPr>
      <w:r>
        <w:rPr>
          <w:rFonts w:eastAsia="Times New Roman" w:cs="Calibri" w:ascii="Calibri" w:hAnsi="Calibri"/>
          <w:b w:val="false"/>
          <w:bCs w:val="false"/>
          <w:i w:val="false"/>
          <w:iCs w:val="false"/>
          <w:color w:val="auto"/>
          <w:sz w:val="25"/>
          <w:szCs w:val="25"/>
          <w:lang w:val="it-IT" w:eastAsia="zh-CN" w:bidi="ar-SA"/>
        </w:rPr>
        <w:t>0545 280912</w:t>
      </w:r>
    </w:p>
    <w:p>
      <w:pPr>
        <w:pStyle w:val="BodyText"/>
        <w:bidi w:val="0"/>
        <w:ind w:firstLine="113" w:left="0" w:right="0"/>
        <w:jc w:val="both"/>
        <w:rPr>
          <w:rFonts w:ascii="Calibri" w:hAnsi="Calibri"/>
          <w:sz w:val="25"/>
          <w:szCs w:val="25"/>
        </w:rPr>
      </w:pPr>
      <w:r>
        <w:rPr>
          <w:rFonts w:eastAsia="Times New Roman" w:cs="Calibri" w:ascii="Calibri" w:hAnsi="Calibri"/>
          <w:b w:val="false"/>
          <w:bCs w:val="false"/>
          <w:i w:val="false"/>
          <w:iCs w:val="false"/>
          <w:color w:val="auto"/>
          <w:sz w:val="25"/>
          <w:szCs w:val="25"/>
          <w:lang w:val="it-IT" w:eastAsia="zh-CN" w:bidi="ar-SA"/>
        </w:rPr>
        <w:t>biblioteca@comune.bagnacavallo.ra.it</w:t>
      </w:r>
    </w:p>
    <w:p>
      <w:pPr>
        <w:pStyle w:val="BodyText"/>
        <w:bidi w:val="0"/>
        <w:ind w:firstLine="113" w:left="0" w:right="0"/>
        <w:jc w:val="both"/>
        <w:rPr>
          <w:rFonts w:ascii="Calibri" w:hAnsi="Calibri"/>
          <w:sz w:val="25"/>
          <w:szCs w:val="25"/>
        </w:rPr>
      </w:pPr>
      <w:r>
        <w:rPr>
          <w:rFonts w:eastAsia="Times New Roman" w:cs="Calibri" w:ascii="Calibri" w:hAnsi="Calibri"/>
          <w:b w:val="false"/>
          <w:bCs w:val="false"/>
          <w:i w:val="false"/>
          <w:iCs w:val="false"/>
          <w:color w:val="auto"/>
          <w:sz w:val="25"/>
          <w:szCs w:val="25"/>
          <w:lang w:val="it-IT" w:eastAsia="zh-CN" w:bidi="ar-SA"/>
        </w:rPr>
        <w:t>Facebook: @BibliotecaBagnacavallo</w:t>
      </w:r>
    </w:p>
    <w:p>
      <w:pPr>
        <w:pStyle w:val="BodyText"/>
        <w:bidi w:val="0"/>
        <w:ind w:firstLine="113" w:left="0" w:right="0"/>
        <w:jc w:val="both"/>
        <w:rPr>
          <w:rFonts w:cs="Calibri"/>
          <w:b w:val="false"/>
          <w:bCs w:val="false"/>
          <w:i w:val="false"/>
          <w:iCs w:val="false"/>
          <w:color w:val="auto"/>
        </w:rPr>
      </w:pPr>
      <w:r>
        <w:rPr>
          <w:rFonts w:eastAsia="Times New Roman" w:cs="Calibri" w:ascii="Calibri" w:hAnsi="Calibri"/>
          <w:b w:val="false"/>
          <w:bCs w:val="false"/>
          <w:i w:val="false"/>
          <w:iCs w:val="false"/>
          <w:color w:val="auto"/>
          <w:sz w:val="25"/>
          <w:szCs w:val="25"/>
          <w:lang w:val="it-IT" w:eastAsia="zh-CN" w:bidi="ar-SA"/>
        </w:rPr>
        <w:t>www.bagnacavallocultura.it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466850" cy="717550"/>
              <wp:effectExtent l="0" t="0" r="0" b="0"/>
              <wp:wrapNone/>
              <wp:docPr id="1" name="Cornice1"/>
              <a:graphic xmlns:a="http://schemas.openxmlformats.org/drawingml/2006/main">
                <a:graphicData uri="http://schemas.microsoft.com/office/word/2010/wordprocessingShape">
                  <wps:wsp>
                    <wps:cNvSpPr/>
                    <wps:spPr>
                      <a:xfrm>
                        <a:off x="0" y="0"/>
                        <a:ext cx="1467000" cy="71748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3360" tIns="63360" rIns="63360" bIns="63360" anchor="t">
                      <a:noAutofit/>
                    </wps:bodyPr>
                  </wps:wsp>
                </a:graphicData>
              </a:graphic>
            </wp:anchor>
          </w:drawing>
        </mc:Choice>
        <mc:Fallback>
          <w:pict>
            <v:rect id="shape_0" stroked="f" o:allowincell="f" style="position:absolute;margin-left:108pt;margin-top:8.45pt;width:115.45pt;height:56.45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694815" cy="709930"/>
              <wp:effectExtent l="0" t="0" r="0" b="0"/>
              <wp:wrapNone/>
              <wp:docPr id="2" name="Cornice2"/>
              <a:graphic xmlns:a="http://schemas.openxmlformats.org/drawingml/2006/main">
                <a:graphicData uri="http://schemas.microsoft.com/office/word/2010/wordprocessingShape">
                  <wps:wsp>
                    <wps:cNvSpPr/>
                    <wps:spPr>
                      <a:xfrm>
                        <a:off x="0" y="0"/>
                        <a:ext cx="1694880" cy="709920"/>
                      </a:xfrm>
                      <a:prstGeom prst="rect">
                        <a:avLst/>
                      </a:prstGeom>
                      <a:noFill/>
                      <a:ln w="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wps:txbx>
                    <wps:bodyPr lIns="63360" tIns="63360" rIns="63360" bIns="63360" anchor="t">
                      <a:noAutofit/>
                    </wps:bodyPr>
                  </wps:wsp>
                </a:graphicData>
              </a:graphic>
            </wp:anchor>
          </w:drawing>
        </mc:Choice>
        <mc:Fallback>
          <w:pict>
            <v:rect id="shape_0" stroked="f" o:allowincell="f" style="position:absolute;margin-left:321.05pt;margin-top:8.45pt;width:133.4pt;height:55.85pt;mso-wrap-style:square;v-text-anchor:top">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000000"/>
                        <w:sz w:val="20"/>
                      </w:rPr>
                    </w:r>
                  </w:p>
                  <w:p>
                    <w:pPr>
                      <w:pStyle w:val="Corpodeltesto21"/>
                      <w:jc w:val="left"/>
                      <w:rPr>
                        <w:i/>
                        <w:iCs/>
                        <w:sz w:val="20"/>
                      </w:rPr>
                    </w:pPr>
                    <w:r>
                      <w:rPr>
                        <w:i/>
                        <w:iCs/>
                        <w:color w:val="auto"/>
                        <w:sz w:val="20"/>
                      </w:rPr>
                      <w:t>Ufficio Stampa</w:t>
                    </w:r>
                  </w:p>
                </w:txbxContent>
              </v:textbox>
              <w10:wrap type="none"/>
            </v:rect>
          </w:pict>
        </mc:Fallback>
      </mc:AlternateContent>
      <w:drawing>
        <wp:anchor distT="0" distB="0" distL="0" distR="0" simplePos="0" relativeHeight="6" behindDoc="1" locked="0" layoutInCell="0" allowOverlap="1">
          <wp:simplePos x="0" y="0"/>
          <wp:positionH relativeFrom="column">
            <wp:posOffset>394335</wp:posOffset>
          </wp:positionH>
          <wp:positionV relativeFrom="paragraph">
            <wp:posOffset>67310</wp:posOffset>
          </wp:positionV>
          <wp:extent cx="727075" cy="847725"/>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3957" t="-3668" r="-3957" b="-3668"/>
                  <a:stretch>
                    <a:fillRect/>
                  </a:stretch>
                </pic:blipFill>
                <pic:spPr bwMode="auto">
                  <a:xfrm>
                    <a:off x="0" y="0"/>
                    <a:ext cx="727075" cy="847725"/>
                  </a:xfrm>
                  <a:prstGeom prst="rect">
                    <a:avLst/>
                  </a:prstGeom>
                  <a:noFill/>
                </pic:spPr>
              </pic:pic>
            </a:graphicData>
          </a:graphic>
        </wp:anchor>
      </w:drawing>
    </w:r>
  </w:p>
  <w:p>
    <w:pPr>
      <w:pStyle w:val="BodyText"/>
      <w:pBdr>
        <w:bottom w:val="single" w:sz="4" w:space="1" w:color="000000"/>
      </w:pBdr>
      <w:ind w:firstLine="708" w:left="0" w:right="0"/>
      <w:rPr/>
    </w:pP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Titolouser"/>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user"/>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Heading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basedOn w:val="WW-Caratterepredefinitoparagrafo1111"/>
    <w:qFormat/>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user">
    <w:name w:val="Punti (user)"/>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OpenSymbol;Arial Unicode MS"/>
      <w:sz w:val="24"/>
      <w:szCs w:val="24"/>
    </w:rPr>
  </w:style>
  <w:style w:type="character" w:styleId="WW8Num3z1">
    <w:name w:val="WW8Num3z1"/>
    <w:qFormat/>
    <w:rPr>
      <w:rFonts w:ascii="OpenSymbol;Arial Unicode MS" w:hAnsi="OpenSymbol;Arial Unicode MS" w:cs="OpenSymbol;Arial Unicode M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widowControl w:val="false"/>
      <w:bidi w:val="0"/>
      <w:spacing w:before="0" w:after="0"/>
      <w:jc w:val="center"/>
    </w:pPr>
    <w:rPr>
      <w:rFonts w:ascii="Times New Roman" w:hAnsi="Times New Roman" w:eastAsia="SimSun" w:cs="Arial"/>
      <w:b/>
      <w:bCs/>
      <w:color w:val="auto"/>
      <w:sz w:val="56"/>
      <w:szCs w:val="56"/>
      <w:lang w:val="it-IT" w:eastAsia="zh-CN" w:bidi="hi-IN"/>
    </w:rPr>
  </w:style>
  <w:style w:type="paragraph" w:styleId="Indiceuser">
    <w:name w:val="Indice (user)"/>
    <w:basedOn w:val="Normal"/>
    <w:qFormat/>
    <w:pPr>
      <w:suppressLineNumbers/>
    </w:pPr>
    <w:rPr>
      <w:rFonts w:cs="Tahoma"/>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Footer">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user">
    <w:name w:val="Contenuto cornice (user)"/>
    <w:basedOn w:val="BodyText"/>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user">
    <w:name w:val="Contenuto tabella (user)"/>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Title">
    <w:name w:val="Title"/>
    <w:basedOn w:val="Titolouser"/>
    <w:qFormat/>
    <w:pPr>
      <w:jc w:val="center"/>
    </w:pPr>
    <w:rPr>
      <w:b/>
      <w:bCs/>
      <w:sz w:val="56"/>
      <w:szCs w:val="56"/>
    </w:rPr>
  </w:style>
  <w:style w:type="paragraph" w:styleId="Default">
    <w:name w:val="Default"/>
    <w:qFormat/>
    <w:pPr>
      <w:widowControl w:val="false"/>
      <w:suppressAutoHyphens w:val="true"/>
      <w:bidi w:val="0"/>
      <w:spacing w:before="0" w:after="0"/>
      <w:ind w:hanging="0" w:left="0" w:right="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hanging="0" w:left="0" w:right="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Contenutocornice">
    <w:name w:val="Contenuto cornice"/>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Collabora_Office/25.04.9.1$Windows_X86_64 LibreOffice_project/aa0b8d090fbf6f1e1a0a24fee91089b8842f94a4</Application>
  <AppVersion>15.0000</AppVersion>
  <Pages>1</Pages>
  <Words>427</Words>
  <Characters>2610</Characters>
  <CharactersWithSpaces>3022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2020-06-18T12:41:04Z</dcterms:created>
  <dc:creator/>
  <dc:description/>
  <dc:language>it-IT</dc:language>
  <cp:lastModifiedBy/>
  <dcterms:modified xsi:type="dcterms:W3CDTF">2026-07-03T09:54:58Z</dcterms:modified>
  <cp:revision>42</cp:revision>
  <dc:subject/>
  <dc:title>Comunicato stampa</dc:title>
</cp:coreProperties>
</file>

<file path=docProps/custom.xml><?xml version="1.0" encoding="utf-8"?>
<Properties xmlns="http://schemas.openxmlformats.org/officeDocument/2006/custom-properties" xmlns:vt="http://schemas.openxmlformats.org/officeDocument/2006/docPropsVTypes"/>
</file>