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left="0" w:right="0"/>
        <w:jc w:val="center"/>
        <w:rPr/>
      </w:pPr>
      <w:r>
        <w:rPr>
          <w:rFonts w:eastAsia="Times New Roman" w:cs="Calibri" w:ascii="Calibri" w:hAnsi="Calibri"/>
          <w:b/>
          <w:color w:val="auto"/>
          <w:kern w:val="0"/>
          <w:sz w:val="30"/>
          <w:szCs w:val="30"/>
          <w:lang w:val="it-IT" w:eastAsia="zh-CN" w:bidi="ar-SA"/>
        </w:rPr>
        <w:t>19</w:t>
      </w:r>
      <w:r>
        <w:rPr>
          <w:rFonts w:cs="Calibri" w:ascii="Calibri" w:hAnsi="Calibri"/>
          <w:b/>
          <w:sz w:val="30"/>
          <w:szCs w:val="30"/>
        </w:rPr>
        <w:t>.6.2026</w:t>
      </w:r>
    </w:p>
    <w:p>
      <w:pPr>
        <w:pStyle w:val="Normal"/>
        <w:rPr>
          <w:rFonts w:ascii="Calibri" w:hAnsi="Calibri" w:cs="Calibri"/>
          <w:color w:val="auto"/>
          <w:sz w:val="26"/>
          <w:szCs w:val="26"/>
        </w:rPr>
      </w:pPr>
      <w:r>
        <w:rPr>
          <w:rFonts w:cs="Calibri" w:ascii="Calibri" w:hAnsi="Calibri"/>
          <w:color w:val="auto"/>
          <w:sz w:val="26"/>
          <w:szCs w:val="26"/>
        </w:rPr>
      </w:r>
    </w:p>
    <w:p>
      <w:pPr>
        <w:pStyle w:val="BodyText"/>
        <w:widowControl/>
        <w:bidi w:val="0"/>
        <w:spacing w:before="0" w:after="0"/>
        <w:ind w:firstLine="113" w:left="0" w:right="0"/>
        <w:jc w:val="both"/>
        <w:rPr/>
      </w:pPr>
      <w:r>
        <w:rPr>
          <w:rStyle w:val="Emphasis"/>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t xml:space="preserve">È stato inaugurato nel pomeriggio di giovedì 18 giugno il nuovo </w:t>
      </w:r>
      <w:r>
        <w:rPr>
          <w:rStyle w:val="Emphasis"/>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t>P</w:t>
      </w:r>
      <w:r>
        <w:rPr>
          <w:rStyle w:val="Emphasis"/>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t>arco del Redino, l’area verde di oltre quattro ettari realizzata nella zona sud-est di Bagnacavallo a completamento degli interventi di laminazione dell’area.</w:t>
      </w:r>
    </w:p>
    <w:p>
      <w:pPr>
        <w:pStyle w:val="BodyText"/>
        <w:widowControl/>
        <w:bidi w:val="0"/>
        <w:spacing w:before="0" w:after="0"/>
        <w:ind w:firstLine="113" w:left="0" w:right="0"/>
        <w:jc w:val="both"/>
        <w:rPr/>
      </w:pPr>
      <w:r>
        <w:rPr>
          <w:rStyle w:val="Emphasis"/>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t xml:space="preserve">Alla cerimonia sono intervenuti il sindaco Matteo Giacomoni, l’assessore ai Lavori pubblici Francesco Ravagli, il direttore generale del Consorzio di Bonifica della Romagna Occidentale Giovanni Costa e la direttrice tecnica Paola Silvagni, che hanno illustrato il percorso che ha portato alla realizzazione dell’opera e le sue funzioni ambientali e di sicurezza idraulica. </w:t>
      </w:r>
    </w:p>
    <w:p>
      <w:pPr>
        <w:pStyle w:val="BodyText"/>
        <w:widowControl/>
        <w:bidi w:val="0"/>
        <w:spacing w:before="0" w:after="0"/>
        <w:ind w:firstLine="113" w:left="0" w:right="0"/>
        <w:jc w:val="both"/>
        <w:rPr>
          <w:rStyle w:val="Emphasis"/>
          <w:rFonts w:ascii="Calibri" w:hAnsi="Calibri" w:eastAsia="Times New Roman" w:cs="Calibri"/>
          <w:b w:val="false"/>
          <w:i w:val="false"/>
          <w:iCs w:val="false"/>
          <w:caps w:val="false"/>
          <w:smallCaps w:val="false"/>
          <w:color w:val="000000"/>
          <w:spacing w:val="0"/>
          <w:kern w:val="0"/>
          <w:sz w:val="25"/>
          <w:szCs w:val="25"/>
          <w:shd w:fill="auto" w:val="clear"/>
          <w:lang w:val="it-IT" w:eastAsia="zh-CN" w:bidi="ar-SA"/>
        </w:rPr>
      </w:pPr>
      <w:r>
        <w:rPr/>
      </w:r>
    </w:p>
    <w:p>
      <w:pPr>
        <w:pStyle w:val="BodyText"/>
        <w:widowControl/>
        <w:bidi w:val="0"/>
        <w:spacing w:before="0" w:after="0"/>
        <w:ind w:firstLine="113" w:left="0" w:right="0"/>
        <w:jc w:val="both"/>
        <w:rPr/>
      </w:pPr>
      <w:r>
        <w:rPr>
          <w:rStyle w:val="Emphasis"/>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t>In serata il nuovo parco ha ospitato i primi appuntamenti della rassegna “Nel verde – Suoni e voci al Redino”, con musica e intrattenimento a cura delle associazioni Zona CP e Il Lato Oscuro della Costa, accompagnati da dj se</w:t>
      </w:r>
      <w:r>
        <w:rPr>
          <w:rStyle w:val="Emphasis"/>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t>t, seguiti da uno spettacolo.</w:t>
      </w:r>
    </w:p>
    <w:p>
      <w:pPr>
        <w:pStyle w:val="BodyText"/>
        <w:widowControl/>
        <w:bidi w:val="0"/>
        <w:spacing w:before="0" w:after="0"/>
        <w:ind w:firstLine="113" w:left="0" w:right="0"/>
        <w:jc w:val="both"/>
        <w:rPr>
          <w:rStyle w:val="Emphasis"/>
          <w:rFonts w:ascii="Calibri" w:hAnsi="Calibri" w:eastAsia="Times New Roman" w:cs="Calibri"/>
          <w:b w:val="false"/>
          <w:i w:val="false"/>
          <w:iCs w:val="false"/>
          <w:caps w:val="false"/>
          <w:smallCaps w:val="false"/>
          <w:color w:val="000000"/>
          <w:spacing w:val="0"/>
          <w:kern w:val="0"/>
          <w:sz w:val="25"/>
          <w:szCs w:val="25"/>
          <w:shd w:fill="auto" w:val="clear"/>
          <w:lang w:val="it-IT" w:eastAsia="zh-CN" w:bidi="ar-SA"/>
        </w:rPr>
      </w:pPr>
      <w:r>
        <w:rPr/>
      </w:r>
    </w:p>
    <w:p>
      <w:pPr>
        <w:pStyle w:val="BodyText"/>
        <w:widowControl/>
        <w:bidi w:val="0"/>
        <w:spacing w:before="0" w:after="0"/>
        <w:ind w:firstLine="113" w:left="0" w:right="0"/>
        <w:jc w:val="both"/>
        <w:rPr/>
      </w:pPr>
      <w:r>
        <w:rPr>
          <w:rStyle w:val="Emphasis"/>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t>Dopo gli appuntamenti di venerdì 19, d</w:t>
      </w:r>
      <w:r>
        <w:rPr>
          <w:rStyle w:val="Emphasis"/>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t xml:space="preserve">omenica 21 giugno il programma prenderà il via alle 6 </w:t>
      </w:r>
      <w:r>
        <w:rPr>
          <w:rStyle w:val="Emphasis"/>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t>del mattino</w:t>
      </w:r>
      <w:r>
        <w:rPr>
          <w:rStyle w:val="Emphasis"/>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t xml:space="preserve"> con una pratica di meditazione Shamballa e yoga all’alba guidata da Serena Fagnocchi di Spazio Essenziale. </w:t>
      </w:r>
      <w:r>
        <w:rPr>
          <w:rStyle w:val="Emphasis"/>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t>A conclusione degli eventi, d</w:t>
      </w:r>
      <w:r>
        <w:rPr>
          <w:rStyle w:val="Emphasis"/>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t>alle 18 il parco ospiterà invece la Festa della musica promossa dalla Pro Loco di Bagnacavallo, con un pic-nic sull'erba e l’esibizione di quattro band per celebrare il solstizio d’estate.</w:t>
      </w:r>
    </w:p>
    <w:p>
      <w:pPr>
        <w:pStyle w:val="BodyText"/>
        <w:widowControl/>
        <w:bidi w:val="0"/>
        <w:spacing w:before="0" w:after="0"/>
        <w:ind w:firstLine="113" w:left="0" w:right="0"/>
        <w:jc w:val="both"/>
        <w:rPr>
          <w:rStyle w:val="Emphasis"/>
          <w:rFonts w:ascii="Calibri" w:hAnsi="Calibri" w:eastAsia="Times New Roman" w:cs="Calibri"/>
          <w:b w:val="false"/>
          <w:i w:val="false"/>
          <w:iCs w:val="false"/>
          <w:caps w:val="false"/>
          <w:smallCaps w:val="false"/>
          <w:color w:val="000000"/>
          <w:spacing w:val="0"/>
          <w:kern w:val="0"/>
          <w:sz w:val="25"/>
          <w:szCs w:val="25"/>
          <w:shd w:fill="auto" w:val="clear"/>
          <w:lang w:val="it-IT" w:eastAsia="zh-CN" w:bidi="ar-SA"/>
        </w:rPr>
      </w:pPr>
      <w:r>
        <w:rPr/>
      </w:r>
    </w:p>
    <w:p>
      <w:pPr>
        <w:pStyle w:val="BodyText"/>
        <w:widowControl/>
        <w:bidi w:val="0"/>
        <w:spacing w:before="0" w:after="0"/>
        <w:ind w:firstLine="113" w:left="0" w:right="0"/>
        <w:jc w:val="both"/>
        <w:rPr/>
      </w:pPr>
      <w:r>
        <w:rPr>
          <w:rStyle w:val="Emphasis"/>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t>Per tutta la durata della manifestazione sarà attivo uno spazio ristoro con food truck.</w:t>
      </w:r>
    </w:p>
    <w:p>
      <w:pPr>
        <w:pStyle w:val="BodyText"/>
        <w:widowControl/>
        <w:bidi w:val="0"/>
        <w:spacing w:before="0" w:after="0"/>
        <w:ind w:firstLine="113" w:left="0" w:right="0"/>
        <w:jc w:val="both"/>
        <w:rPr>
          <w:rStyle w:val="Emphasis"/>
          <w:rFonts w:ascii="Calibri" w:hAnsi="Calibri" w:eastAsia="Times New Roman" w:cs="Calibri"/>
          <w:b w:val="false"/>
          <w:i w:val="false"/>
          <w:iCs w:val="false"/>
          <w:caps w:val="false"/>
          <w:smallCaps w:val="false"/>
          <w:color w:val="000000"/>
          <w:spacing w:val="0"/>
          <w:kern w:val="0"/>
          <w:sz w:val="25"/>
          <w:szCs w:val="25"/>
          <w:shd w:fill="auto" w:val="clear"/>
          <w:lang w:val="it-IT" w:eastAsia="zh-CN" w:bidi="ar-SA"/>
        </w:rPr>
      </w:pPr>
      <w:r>
        <w:rPr/>
      </w:r>
    </w:p>
    <w:p>
      <w:pPr>
        <w:pStyle w:val="BodyText"/>
        <w:widowControl/>
        <w:bidi w:val="0"/>
        <w:spacing w:before="0" w:after="0"/>
        <w:ind w:firstLine="113" w:left="0" w:right="0"/>
        <w:jc w:val="both"/>
        <w:rPr/>
      </w:pPr>
      <w:r>
        <w:rPr>
          <w:rStyle w:val="Emphasis"/>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t>Il nuovo parco pubblico nasce dal completamento della laminazione dell'area del Redino. L'intervento, del valore complessivo di circa 830mila euro, ha consentito il risezionamento del canale Redino, il potenziamento dell'impianto di sollevamento a servizio della vasca di laminazione, la realizzazione dei percorsi ciclopedonali, l’installazione degli arredi e la piantumazione di oltre cento alberi e arbusti autoctoni.</w:t>
      </w:r>
    </w:p>
    <w:p>
      <w:pPr>
        <w:pStyle w:val="BodyText"/>
        <w:widowControl/>
        <w:bidi w:val="0"/>
        <w:spacing w:before="0" w:after="0"/>
        <w:ind w:firstLine="113" w:left="0" w:right="0"/>
        <w:jc w:val="both"/>
        <w:rPr>
          <w:rStyle w:val="Emphasis"/>
          <w:rFonts w:ascii="Calibri" w:hAnsi="Calibri" w:eastAsia="Times New Roman" w:cs="Calibri"/>
          <w:b w:val="false"/>
          <w:i w:val="false"/>
          <w:iCs w:val="false"/>
          <w:caps w:val="false"/>
          <w:smallCaps w:val="false"/>
          <w:color w:val="000000"/>
          <w:spacing w:val="0"/>
          <w:kern w:val="0"/>
          <w:sz w:val="25"/>
          <w:szCs w:val="25"/>
          <w:shd w:fill="auto" w:val="clear"/>
          <w:lang w:val="it-IT" w:eastAsia="zh-CN" w:bidi="ar-SA"/>
        </w:rPr>
      </w:pPr>
      <w:r>
        <w:rPr/>
      </w:r>
    </w:p>
    <w:p>
      <w:pPr>
        <w:pStyle w:val="BodyText"/>
        <w:widowControl/>
        <w:bidi w:val="0"/>
        <w:spacing w:before="0" w:after="0"/>
        <w:ind w:firstLine="113" w:left="0" w:right="0"/>
        <w:jc w:val="both"/>
        <w:rPr>
          <w:rStyle w:val="Emphasis"/>
          <w:rFonts w:ascii="Calibri" w:hAnsi="Calibri" w:eastAsia="Times New Roman" w:cs="Calibri"/>
          <w:b w:val="false"/>
          <w:i w:val="false"/>
          <w:iCs w:val="false"/>
          <w:caps w:val="false"/>
          <w:smallCaps w:val="false"/>
          <w:color w:val="000000"/>
          <w:spacing w:val="0"/>
          <w:kern w:val="0"/>
          <w:sz w:val="25"/>
          <w:szCs w:val="25"/>
          <w:shd w:fill="auto" w:val="clear"/>
          <w:lang w:val="it-IT" w:eastAsia="zh-CN" w:bidi="ar-SA"/>
        </w:rPr>
      </w:pPr>
      <w:r>
        <w:rPr>
          <w:rStyle w:val="Emphasis"/>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t>Tutte le iniziative sono a ingresso libero e gratuito.</w:t>
      </w:r>
    </w:p>
    <w:p>
      <w:pPr>
        <w:pStyle w:val="BodyText"/>
        <w:widowControl/>
        <w:bidi w:val="0"/>
        <w:spacing w:before="0" w:after="0"/>
        <w:ind w:firstLine="113" w:left="0" w:right="0"/>
        <w:jc w:val="both"/>
        <w:rPr>
          <w:rStyle w:val="Emphasis"/>
          <w:rFonts w:ascii="Calibri" w:hAnsi="Calibri" w:eastAsia="Times New Roman" w:cs="Calibri"/>
          <w:b w:val="false"/>
          <w:i w:val="false"/>
          <w:iCs w:val="false"/>
          <w:caps w:val="false"/>
          <w:smallCaps w:val="false"/>
          <w:color w:val="000000"/>
          <w:spacing w:val="0"/>
          <w:kern w:val="0"/>
          <w:sz w:val="25"/>
          <w:szCs w:val="25"/>
          <w:shd w:fill="auto" w:val="clear"/>
          <w:lang w:val="it-IT" w:eastAsia="zh-CN" w:bidi="ar-SA"/>
        </w:rPr>
      </w:pPr>
      <w:r>
        <w:rPr>
          <w:rStyle w:val="Emphasis"/>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t>L’</w:t>
      </w:r>
      <w:r>
        <w:rPr>
          <w:rStyle w:val="Emphasis"/>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t>entrata principale dell’</w:t>
      </w:r>
      <w:r>
        <w:rPr>
          <w:rStyle w:val="Emphasis"/>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t>area verde Redino si trova in via Teodora.</w:t>
      </w:r>
    </w:p>
    <w:p>
      <w:pPr>
        <w:pStyle w:val="BodyText"/>
        <w:widowControl/>
        <w:bidi w:val="0"/>
        <w:spacing w:before="0" w:after="0"/>
        <w:ind w:firstLine="113" w:left="0" w:right="0"/>
        <w:jc w:val="both"/>
        <w:rPr>
          <w:rStyle w:val="Emphasis"/>
          <w:rFonts w:ascii="Calibri" w:hAnsi="Calibri" w:eastAsia="Times New Roman" w:cs="Calibri"/>
          <w:b w:val="false"/>
          <w:i w:val="false"/>
          <w:iCs w:val="false"/>
          <w:caps w:val="false"/>
          <w:smallCaps w:val="false"/>
          <w:color w:val="000000"/>
          <w:spacing w:val="0"/>
          <w:kern w:val="0"/>
          <w:sz w:val="25"/>
          <w:szCs w:val="25"/>
          <w:shd w:fill="auto" w:val="clear"/>
          <w:lang w:val="it-IT" w:eastAsia="zh-CN" w:bidi="ar-SA"/>
        </w:rPr>
      </w:pPr>
      <w:r>
        <w:rPr>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r>
    </w:p>
    <w:p>
      <w:pPr>
        <w:pStyle w:val="BodyText"/>
        <w:widowControl/>
        <w:bidi w:val="0"/>
        <w:spacing w:before="0" w:after="0"/>
        <w:ind w:firstLine="113" w:left="0" w:right="0"/>
        <w:jc w:val="both"/>
        <w:rPr/>
      </w:pPr>
      <w:r>
        <w:rPr>
          <w:rStyle w:val="Emphasis"/>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t>Per informazioni:</w:t>
      </w:r>
    </w:p>
    <w:p>
      <w:pPr>
        <w:pStyle w:val="BodyText"/>
        <w:widowControl/>
        <w:bidi w:val="0"/>
        <w:spacing w:before="0" w:after="0"/>
        <w:ind w:firstLine="113" w:left="0" w:right="0"/>
        <w:jc w:val="both"/>
        <w:rPr/>
      </w:pPr>
      <w:hyperlink r:id="rId2">
        <w:r>
          <w:rPr>
            <w:rStyle w:val="Hyperlink"/>
            <w:rFonts w:eastAsia="Times New Roman" w:cs="Calibri" w:ascii="Calibri" w:hAnsi="Calibri"/>
            <w:b w:val="false"/>
            <w:i w:val="false"/>
            <w:iCs w:val="false"/>
            <w:caps w:val="false"/>
            <w:smallCaps w:val="false"/>
            <w:color w:val="000000"/>
            <w:spacing w:val="0"/>
            <w:kern w:val="0"/>
            <w:sz w:val="25"/>
            <w:szCs w:val="25"/>
            <w:shd w:fill="auto" w:val="clear"/>
            <w:lang w:val="it-IT" w:eastAsia="zh-CN" w:bidi="ar-SA"/>
          </w:rPr>
          <w:t>www.bagnacavallocultura.it</w:t>
        </w:r>
      </w:hyperlink>
    </w:p>
    <w:p>
      <w:pPr>
        <w:pStyle w:val="Standard"/>
        <w:ind w:firstLine="113" w:left="0" w:right="0"/>
        <w:rPr>
          <w:rFonts w:ascii="Calibri" w:hAnsi="Calibri"/>
          <w:sz w:val="25"/>
          <w:szCs w:val="25"/>
        </w:rPr>
      </w:pPr>
      <w:r>
        <w:rPr>
          <w:rFonts w:ascii="Calibri" w:hAnsi="Calibri"/>
          <w:sz w:val="25"/>
          <w:szCs w:val="25"/>
        </w:rPr>
      </w:r>
    </w:p>
    <w:p>
      <w:pPr>
        <w:pStyle w:val="Standard"/>
        <w:ind w:firstLine="113" w:left="0" w:right="0"/>
        <w:rPr>
          <w:rFonts w:ascii="Calibri" w:hAnsi="Calibri"/>
          <w:sz w:val="25"/>
          <w:szCs w:val="25"/>
        </w:rPr>
      </w:pPr>
      <w:r>
        <w:rPr>
          <w:rFonts w:ascii="Calibri" w:hAnsi="Calibri"/>
          <w:sz w:val="25"/>
          <w:szCs w:val="25"/>
        </w:rPr>
      </w:r>
    </w:p>
    <w:p>
      <w:pPr>
        <w:pStyle w:val="Standard"/>
        <w:ind w:firstLine="113" w:left="0" w:right="0"/>
        <w:rPr>
          <w:rFonts w:ascii="Calibri" w:hAnsi="Calibri"/>
          <w:sz w:val="25"/>
          <w:szCs w:val="25"/>
        </w:rPr>
      </w:pPr>
      <w:r>
        <w:rPr>
          <w:rFonts w:ascii="Calibri" w:hAnsi="Calibri"/>
          <w:sz w:val="25"/>
          <w:szCs w:val="25"/>
        </w:rPr>
        <w:t>(</w:t>
      </w:r>
      <w:r>
        <w:rPr>
          <w:rFonts w:ascii="Calibri" w:hAnsi="Calibri"/>
          <w:i/>
          <w:iCs/>
          <w:sz w:val="25"/>
          <w:szCs w:val="25"/>
        </w:rPr>
        <w:t>178-26</w:t>
      </w:r>
      <w:r>
        <w:rPr>
          <w:rFonts w:ascii="Calibri" w:hAnsi="Calibri"/>
          <w:sz w:val="25"/>
          <w:szCs w:val="25"/>
        </w:rPr>
        <w:t>)</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0"/>
      </w:pBdr>
      <w:ind w:firstLine="708" w:left="0" w:right="0"/>
      <w:rPr/>
    </w:pPr>
    <w:r>
      <w:rP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517015" cy="678815"/>
              <wp:effectExtent l="0" t="0" r="0" b="0"/>
              <wp:wrapNone/>
              <wp:docPr id="1" name="Cornice1"/>
              <a:graphic xmlns:a="http://schemas.openxmlformats.org/drawingml/2006/main">
                <a:graphicData uri="http://schemas.microsoft.com/office/word/2010/wordprocessingShape">
                  <wps:wsp>
                    <wps:cNvSpPr/>
                    <wps:spPr>
                      <a:xfrm>
                        <a:off x="0" y="0"/>
                        <a:ext cx="1517040" cy="678960"/>
                      </a:xfrm>
                      <a:prstGeom prst="rect">
                        <a:avLst/>
                      </a:prstGeom>
                      <a:noFill/>
                      <a:ln w="0">
                        <a:noFill/>
                      </a:ln>
                    </wps:spPr>
                    <wps:style>
                      <a:lnRef idx="0"/>
                      <a:fillRef idx="0"/>
                      <a:effectRef idx="0"/>
                      <a:fontRef idx="minor"/>
                    </wps:style>
                    <wps:txb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5760" tIns="5760" rIns="5760" bIns="5760" anchor="t">
                      <a:noAutofit/>
                    </wps:bodyPr>
                  </wps:wsp>
                </a:graphicData>
              </a:graphic>
            </wp:anchor>
          </w:drawing>
        </mc:Choice>
        <mc:Fallback>
          <w:pict>
            <v:rect id="shape_0" stroked="f" o:allowincell="f" style="position:absolute;margin-left:108pt;margin-top:8.45pt;width:119.4pt;height:53.4pt;mso-wrap-style:square;v-text-anchor:top">
              <v:fill o:detectmouseclick="t" on="false"/>
              <v:stroke color="#3465a4" joinstyle="round" endcap="flat"/>
              <v:textbo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4077335</wp:posOffset>
              </wp:positionH>
              <wp:positionV relativeFrom="paragraph">
                <wp:posOffset>107315</wp:posOffset>
              </wp:positionV>
              <wp:extent cx="1744980" cy="678815"/>
              <wp:effectExtent l="0" t="0" r="0" b="0"/>
              <wp:wrapNone/>
              <wp:docPr id="2" name="Cornice2"/>
              <a:graphic xmlns:a="http://schemas.openxmlformats.org/drawingml/2006/main">
                <a:graphicData uri="http://schemas.microsoft.com/office/word/2010/wordprocessingShape">
                  <wps:wsp>
                    <wps:cNvSpPr/>
                    <wps:spPr>
                      <a:xfrm>
                        <a:off x="0" y="0"/>
                        <a:ext cx="1744920" cy="678960"/>
                      </a:xfrm>
                      <a:prstGeom prst="rect">
                        <a:avLst/>
                      </a:prstGeom>
                      <a:noFill/>
                      <a:ln w="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wps:txbx>
                    <wps:bodyPr lIns="5760" tIns="5760" rIns="5760" bIns="5760" anchor="t">
                      <a:noAutofit/>
                    </wps:bodyPr>
                  </wps:wsp>
                </a:graphicData>
              </a:graphic>
            </wp:anchor>
          </w:drawing>
        </mc:Choice>
        <mc:Fallback>
          <w:pict>
            <v:rect id="shape_0" stroked="f" o:allowincell="f" style="position:absolute;margin-left:321.05pt;margin-top:8.45pt;width:137.35pt;height:53.4pt;mso-wrap-style:square;v-text-anchor:top">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v:textbox>
              <w10:wrap type="none"/>
            </v:rect>
          </w:pict>
        </mc:Fallback>
      </mc:AlternateContent>
      <w:drawing>
        <wp:anchor distT="0" distB="0" distL="0" distR="0" simplePos="0" relativeHeight="6" behindDoc="1" locked="0" layoutInCell="0" allowOverlap="1">
          <wp:simplePos x="0" y="0"/>
          <wp:positionH relativeFrom="column">
            <wp:posOffset>394335</wp:posOffset>
          </wp:positionH>
          <wp:positionV relativeFrom="paragraph">
            <wp:posOffset>67310</wp:posOffset>
          </wp:positionV>
          <wp:extent cx="770890" cy="891540"/>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979" t="-908" r="-979" b="-908"/>
                  <a:stretch>
                    <a:fillRect/>
                  </a:stretch>
                </pic:blipFill>
                <pic:spPr bwMode="auto">
                  <a:xfrm>
                    <a:off x="0" y="0"/>
                    <a:ext cx="770890" cy="891540"/>
                  </a:xfrm>
                  <a:prstGeom prst="rect">
                    <a:avLst/>
                  </a:prstGeom>
                  <a:noFill/>
                </pic:spPr>
              </pic:pic>
            </a:graphicData>
          </a:graphic>
        </wp:anchor>
      </w:drawing>
    </w:r>
  </w:p>
  <w:p>
    <w:pPr>
      <w:pStyle w:val="BodyText"/>
      <w:pBdr>
        <w:bottom w:val="single" w:sz="4" w:space="1" w:color="000000"/>
      </w:pBdr>
      <w:ind w:firstLine="708" w:left="0" w:right="0"/>
      <w:rPr/>
    </w:pPr>
    <w:r>
      <w:rPr/>
      <w:tab/>
      <w:tab/>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Heading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Heading2">
    <w:name w:val="heading 2"/>
    <w:basedOn w:val="Header"/>
    <w:qFormat/>
    <w:pPr>
      <w:numPr>
        <w:ilvl w:val="1"/>
        <w:numId w:val="1"/>
      </w:numPr>
      <w:outlineLvl w:val="1"/>
    </w:pPr>
    <w:rPr>
      <w:rFonts w:ascii="Times New Roman" w:hAnsi="Times New Roman" w:eastAsia="Arial" w:cs="Tahoma"/>
      <w:b/>
      <w:bCs/>
      <w:sz w:val="36"/>
      <w:szCs w:val="36"/>
    </w:rPr>
  </w:style>
  <w:style w:type="paragraph" w:styleId="Heading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Heading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Heading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Hyperlink">
    <w:name w:val="Hyperlink"/>
    <w:basedOn w:val="WW-Caratterepredefinitoparagrafo1111"/>
    <w:qFormat/>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mphasis">
    <w:name w:val="Emphasis"/>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BodyText"/>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Intestazioneepidipaginauser">
    <w:name w:val="Intestazione e piè di pagina (user)"/>
    <w:basedOn w:val="Normal"/>
    <w:qFormat/>
    <w:pPr/>
    <w:rPr/>
  </w:style>
  <w:style w:type="paragraph" w:styleId="Titolo1">
    <w:name w:val="Titolo1"/>
    <w:basedOn w:val="Normal"/>
    <w:next w:val="Subtitle"/>
    <w:qFormat/>
    <w:pPr>
      <w:ind w:firstLine="340" w:left="0" w:right="0"/>
      <w:jc w:val="center"/>
    </w:pPr>
    <w:rPr>
      <w:rFonts w:ascii="Garamond" w:hAnsi="Garamond" w:cs="Garamond"/>
      <w:b/>
      <w:sz w:val="32"/>
      <w:szCs w:val="20"/>
    </w:rPr>
  </w:style>
  <w:style w:type="paragraph" w:styleId="Subtitle">
    <w:name w:val="Subtitle"/>
    <w:basedOn w:val="Header"/>
    <w:qFormat/>
    <w:pPr>
      <w:jc w:val="center"/>
    </w:pPr>
    <w:rPr>
      <w:i/>
      <w:iCs/>
      <w:sz w:val="28"/>
      <w:szCs w:val="28"/>
    </w:rPr>
  </w:style>
  <w:style w:type="paragraph" w:styleId="Titolo2">
    <w:name w:val="Titolo2"/>
    <w:basedOn w:val="Titolo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08"/>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Footer">
    <w:name w:val="footer"/>
    <w:basedOn w:val="Normal"/>
    <w:pPr>
      <w:tabs>
        <w:tab w:val="clear" w:pos="708"/>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08"/>
        <w:tab w:val="left" w:pos="1733" w:leader="none"/>
      </w:tabs>
      <w:jc w:val="both"/>
    </w:pPr>
    <w:rPr>
      <w:sz w:val="20"/>
      <w:szCs w:val="20"/>
    </w:rPr>
  </w:style>
  <w:style w:type="paragraph" w:styleId="BodyTextIndent">
    <w:name w:val="Body Text Indent"/>
    <w:basedOn w:val="Normal"/>
    <w:pPr>
      <w:ind w:firstLine="113" w:left="0" w:right="0"/>
      <w:jc w:val="both"/>
    </w:pPr>
    <w:rPr>
      <w:rFonts w:ascii="Garamond" w:hAnsi="Garamond" w:cs="Garamond"/>
      <w:i/>
      <w:iCs/>
      <w:sz w:val="26"/>
      <w:szCs w:val="20"/>
    </w:rPr>
  </w:style>
  <w:style w:type="paragraph" w:styleId="Rientrocorpodeltesto21">
    <w:name w:val="Rientro corpo del testo 21"/>
    <w:basedOn w:val="Normal"/>
    <w:qFormat/>
    <w:pPr>
      <w:ind w:firstLine="113" w:left="0" w:right="0"/>
      <w:jc w:val="both"/>
    </w:pPr>
    <w:rPr>
      <w:rFonts w:ascii="Verdana" w:hAnsi="Verdana" w:cs="Verdana"/>
      <w:sz w:val="22"/>
    </w:rPr>
  </w:style>
  <w:style w:type="paragraph" w:styleId="Rientrocorpodeltesto31">
    <w:name w:val="Rientro corpo del testo 31"/>
    <w:basedOn w:val="Normal"/>
    <w:qFormat/>
    <w:pPr>
      <w:ind w:firstLine="113" w:left="0" w:right="0"/>
      <w:jc w:val="both"/>
    </w:pPr>
    <w:rPr>
      <w:rFonts w:ascii="Verdana" w:hAnsi="Verdana" w:cs="Arial"/>
      <w:i/>
      <w:iCs/>
      <w:sz w:val="22"/>
      <w:szCs w:val="26"/>
    </w:rPr>
  </w:style>
  <w:style w:type="paragraph" w:styleId="Contenutocornice">
    <w:name w:val="Contenuto cornice"/>
    <w:basedOn w:val="BodyText"/>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hanging="0" w:left="567" w:right="567"/>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hanging="0" w:left="0" w:right="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Contenutocorniceuser">
    <w:name w:val="Contenuto cornice (user)"/>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agnacavallocultur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258</TotalTime>
  <Application>Collabora_Office/25.04.9.1$Windows_X86_64 LibreOffice_project/aa0b8d090fbf6f1e1a0a24fee91089b8842f94a4</Application>
  <AppVersion>15.0000</AppVersion>
  <Pages>1</Pages>
  <Words>320</Words>
  <Characters>1898</Characters>
  <CharactersWithSpaces>2205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2022-05-02T14:29:52Z</dcterms:created>
  <dc:creator/>
  <dc:description/>
  <dc:language>it-IT</dc:language>
  <cp:lastModifiedBy/>
  <dcterms:modified xsi:type="dcterms:W3CDTF">2026-06-19T10:47:46Z</dcterms:modified>
  <cp:revision>34</cp:revision>
  <dc:subject/>
  <dc:title>Comunicato stampa</dc:title>
</cp:coreProperties>
</file>

<file path=docProps/custom.xml><?xml version="1.0" encoding="utf-8"?>
<Properties xmlns="http://schemas.openxmlformats.org/officeDocument/2006/custom-properties" xmlns:vt="http://schemas.openxmlformats.org/officeDocument/2006/docPropsVTypes"/>
</file>