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 w:left="0" w:right="0"/>
        <w:jc w:val="center"/>
        <w:rPr/>
      </w:pP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5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auto"/>
          <w:kern w:val="0"/>
          <w:sz w:val="30"/>
          <w:szCs w:val="30"/>
          <w:lang w:val="it-IT" w:eastAsia="zh-CN" w:bidi="ar-SA"/>
        </w:rPr>
        <w:t>6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auto"/>
          <w:kern w:val="0"/>
          <w:sz w:val="30"/>
          <w:szCs w:val="30"/>
          <w:lang w:val="it-IT" w:eastAsia="zh-CN" w:bidi="ar-SA"/>
        </w:rPr>
        <w:t>6</w:t>
      </w:r>
    </w:p>
    <w:p>
      <w:pPr>
        <w:pStyle w:val="BodyText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  <w:bookmarkStart w:id="0" w:name="__DdeLink__1568_363887998"/>
      <w:bookmarkStart w:id="1" w:name="__DdeLink__1568_363887998"/>
      <w:bookmarkEnd w:id="1"/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 xml:space="preserve">Prende il via </w:t>
      </w: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il</w:t>
      </w: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 xml:space="preserve"> 9 giugno l’edizione 2026 di “Bagnacavallo d’estate – Di martedì”, la rassegna promossa dalla rete di imprese “Bagnacavallo fa Centro” insieme al Comune, alle associazioni di categoria e alle numerose realtà coinvolte nell’organizzazione. 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Per tre martedì consecutivi la città si trasformerà in uno spazio da vivere tra musica dal vivo, shopping serale, intrattenimento, mercatini e proposte per tutte le età.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Il primo appuntamento vedrà il centro storico animarsi con negozi aperti, punti ristoro e il mercatino creativo tra via Mazzini e via Matteotti.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Alle 21 piazza della Libertà ospiterà il concerto dei Moka Club, che proporranno uno spettacolo dedicato ai grandi successi dance e pop dagli anni Settanta ai Duemila.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In piazzetta del Carmine sarà protagonista il country dance con i Wild Angels; sarà inoltre presente uno spazio di animazione a cura di Fulgur Basket.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Non mancheranno le iniziative rivolte ai più piccoli, con un’area bimbi in piazza della Libertà e giochi di legno e d’ingegno in via Matteotti.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A completare il programma tornerà sotto i portici del Comune l’estemporanea di pittura organizzata da Arte e dintorni.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La rassegna proseguirà il 16 giugno con “Doremi Live!”, spettacolo degli allievi della scuola comunale di musica accompagnati dai loro insegnanti, e il 23 giugno con Vittorio Bonetti e la sua band in “Viaggi e miraggi”.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Info: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hyperlink r:id="rId2">
        <w:r>
          <w:rPr>
            <w:rStyle w:val="Hyperlink"/>
            <w:rFonts w:eastAsia="Times New Roman" w:cs="Calibri" w:ascii="Calibri" w:hAnsi="Calibri"/>
            <w:b w:val="false"/>
            <w:i w:val="false"/>
            <w:iCs w:val="false"/>
            <w:caps w:val="false"/>
            <w:smallCaps w:val="false"/>
            <w:color w:val="222222"/>
            <w:spacing w:val="0"/>
            <w:kern w:val="0"/>
            <w:sz w:val="25"/>
            <w:szCs w:val="25"/>
            <w:lang w:val="it-IT" w:eastAsia="zh-CN" w:bidi="ar-SA"/>
          </w:rPr>
          <w:t>www.bagnacavallocultura.it</w:t>
        </w:r>
      </w:hyperlink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Facebook e Instagram: @bagnacavallofacentro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BodyText"/>
        <w:ind w:firstLine="113" w:left="0" w:right="0"/>
        <w:rPr/>
      </w:pPr>
      <w:r>
        <w:rPr>
          <w:rFonts w:cs="Calibri" w:ascii="Calibri" w:hAnsi="Calibri"/>
          <w:sz w:val="25"/>
          <w:szCs w:val="25"/>
        </w:rPr>
        <w:t>(</w:t>
      </w:r>
      <w:r>
        <w:rPr>
          <w:rFonts w:eastAsia="Times New Roman" w:cs="Calibri" w:ascii="Calibri" w:hAnsi="Calibri"/>
          <w:i/>
          <w:iCs/>
          <w:color w:val="auto"/>
          <w:kern w:val="0"/>
          <w:sz w:val="25"/>
          <w:szCs w:val="25"/>
          <w:lang w:val="it-IT" w:eastAsia="zh-CN" w:bidi="ar-SA"/>
        </w:rPr>
        <w:t>159</w:t>
      </w:r>
      <w:r>
        <w:rPr>
          <w:rFonts w:cs="Calibri" w:ascii="Calibri" w:hAnsi="Calibri"/>
          <w:i/>
          <w:iCs/>
          <w:sz w:val="25"/>
          <w:szCs w:val="25"/>
        </w:rPr>
        <w:t>/2</w:t>
      </w:r>
      <w:r>
        <w:rPr>
          <w:rFonts w:eastAsia="Times New Roman" w:cs="Calibri" w:ascii="Calibri" w:hAnsi="Calibri"/>
          <w:i/>
          <w:iCs/>
          <w:color w:val="auto"/>
          <w:kern w:val="0"/>
          <w:sz w:val="25"/>
          <w:szCs w:val="25"/>
          <w:lang w:val="it-IT" w:eastAsia="zh-CN" w:bidi="ar-SA"/>
        </w:rPr>
        <w:t>6</w:t>
      </w:r>
      <w:r>
        <w:rPr>
          <w:rFonts w:cs="Calibri" w:ascii="Calibri" w:hAnsi="Calibri"/>
          <w:sz w:val="25"/>
          <w:szCs w:val="25"/>
        </w:rPr>
        <w:t>)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altName w:val="Book Antiqua"/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>
        <w:rFonts w:ascii="Palatino;Book Antiqua" w:hAnsi="Palatino;Book Antiqua" w:cs="Palatino;Book Antiqua"/>
        <w:sz w:val="20"/>
      </w:rPr>
    </w:pPr>
    <w:r>
      <w:rPr>
        <w:rFonts w:cs="Palatino;Book Antiqua" w:ascii="Palatino;Book Antiqua" w:hAnsi="Palatino;Book Antiqua"/>
        <w:sz w:val="20"/>
      </w:rPr>
      <w:t>Piazza della Libertà, 12 • 48012 Bagnacavallo (RA)</w:t>
    </w:r>
  </w:p>
  <w:p>
    <w:pPr>
      <w:pStyle w:val="Footer"/>
      <w:pBdr>
        <w:top w:val="single" w:sz="4" w:space="1" w:color="000000"/>
      </w:pBdr>
      <w:jc w:val="center"/>
      <w:rPr/>
    </w:pPr>
    <w:r>
      <w:rPr>
        <w:rFonts w:eastAsia="Palatino;Book Antiqua" w:cs="Palatino;Book Antiqua" w:ascii="Palatino;Book Antiqua" w:hAnsi="Palatino;Book Antiqua"/>
        <w:sz w:val="20"/>
      </w:rPr>
      <w:t xml:space="preserve"> </w:t>
    </w:r>
    <w:r>
      <w:rPr>
        <w:rFonts w:cs="Palatino;Book Antiqua" w:ascii="Palatino;Book Antiqua" w:hAnsi="Palatino;Book Antiqua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 w:left="0" w:right="0"/>
      <w:rPr/>
    </w:pPr>
    <w:r>
      <w:rPr/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828165" cy="762000"/>
              <wp:effectExtent l="0" t="0" r="0" b="0"/>
              <wp:wrapNone/>
              <wp:docPr id="1" name="Immagin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080" cy="762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/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4320" tIns="4320" rIns="4320" bIns="43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43.9pt;height:59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/>
                    </w:pPr>
                    <w:r>
                      <w:rPr>
                        <w:i/>
                        <w:iCs/>
                        <w:color w:val="000000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600200" cy="762000"/>
              <wp:effectExtent l="0" t="0" r="0" b="0"/>
              <wp:wrapNone/>
              <wp:docPr id="2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0" cy="762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rFonts w:ascii="Palatino;Book Antiqua" w:hAnsi="Palatino;Book Antiqua" w:cs="Palatino;Book Antiqua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cs="Palatino;Book Antiqua" w:ascii="Palatino;Book Antiqua" w:hAnsi="Palatino;Book Antiqua"/>
                              <w:color w:val="000000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  <w:sz w:val="32"/>
                            </w:rPr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4320" tIns="4320" rIns="4320" bIns="43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25.95pt;height:59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rFonts w:ascii="Palatino;Book Antiqua" w:hAnsi="Palatino;Book Antiqua" w:cs="Palatino;Book Antiqua"/>
                        <w:color w:val="000000"/>
                        <w:sz w:val="20"/>
                      </w:rPr>
                    </w:pPr>
                    <w:r>
                      <w:rPr>
                        <w:rFonts w:cs="Palatino;Book Antiqua" w:ascii="Palatino;Book Antiqua" w:hAnsi="Palatino;Book Antiqua"/>
                        <w:color w:val="000000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  <w:sz w:val="32"/>
                      </w:rPr>
                    </w:pPr>
                    <w:r>
                      <w:rPr>
                        <w:color w:val="000000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/>
                    </w:pPr>
                    <w:r>
                      <w:rPr>
                        <w:color w:val="000000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6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88670" cy="909320"/>
          <wp:effectExtent l="0" t="0" r="0" b="0"/>
          <wp:wrapSquare wrapText="largest"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99" t="-648" r="-699" b="-648"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909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qFormat/>
    <w:pPr>
      <w:widowControl w:val="false"/>
      <w:numPr>
        <w:ilvl w:val="0"/>
        <w:numId w:val="1"/>
      </w:numPr>
      <w:spacing w:before="240" w:after="120"/>
      <w:outlineLvl w:val="0"/>
    </w:pPr>
    <w:rPr>
      <w:rFonts w:eastAsia="SimSun" w:cs="Arial"/>
      <w:b/>
      <w:bCs/>
      <w:sz w:val="36"/>
      <w:szCs w:val="36"/>
      <w:lang w:bidi="hi-IN"/>
    </w:rPr>
  </w:style>
  <w:style w:type="paragraph" w:styleId="Heading2">
    <w:name w:val="heading 2"/>
    <w:basedOn w:val="Header"/>
    <w:qFormat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qFormat/>
    <w:pPr>
      <w:widowControl w:val="false"/>
      <w:numPr>
        <w:ilvl w:val="2"/>
        <w:numId w:val="1"/>
      </w:numPr>
      <w:spacing w:before="140" w:after="120"/>
      <w:outlineLvl w:val="2"/>
    </w:pPr>
    <w:rPr>
      <w:rFonts w:eastAsia="SimSun" w:cs="Arial"/>
      <w:b/>
      <w:bCs/>
      <w:sz w:val="28"/>
      <w:szCs w:val="28"/>
      <w:lang w:bidi="hi-IN"/>
    </w:rPr>
  </w:style>
  <w:style w:type="paragraph" w:styleId="Heading4">
    <w:name w:val="heading 4"/>
    <w:basedOn w:val="Normal"/>
    <w:qFormat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>
    <w:name w:val="heading 6"/>
    <w:basedOn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Carpredefinitoparagrafo2">
    <w:name w:val="Car. predefinito paragrafo2"/>
    <w:qFormat/>
    <w:rPr/>
  </w:style>
  <w:style w:type="character" w:styleId="Caratterepredefinitoparagrafo">
    <w:name w:val="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Caratterepredefinitoparagrafo">
    <w:name w:val="WW-Carattere predefinito paragrafo"/>
    <w:qFormat/>
    <w:rPr/>
  </w:style>
  <w:style w:type="character" w:styleId="WW8Num2z0">
    <w:name w:val="WW8Num2z0"/>
    <w:qFormat/>
    <w:rPr>
      <w:rFonts w:ascii="Symbol" w:hAnsi="Symbol" w:cs="Symbol"/>
      <w:i w:val="false"/>
      <w:iCs w:val="false"/>
      <w:sz w:val="25"/>
      <w:szCs w:val="25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Verdana" w:hAnsi="Verdana" w:cs="Verdana"/>
      <w:b w:val="false"/>
      <w:bCs w:val="false"/>
      <w:sz w:val="22"/>
      <w:szCs w:val="22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Caratterepredefinitoparagrafo1">
    <w:name w:val="WW-Carattere predefinito paragrafo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Caratterepredefinitoparagrafo11">
    <w:name w:val="WW-Carattere predefinito paragrafo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Caratterepredefinitoparagrafo111">
    <w:name w:val="WW-Carattere predefinito paragrafo111"/>
    <w:qFormat/>
    <w:rPr/>
  </w:style>
  <w:style w:type="character" w:styleId="WW-Caratterepredefinitoparagrafo1111">
    <w:name w:val="WW-Carattere predefinito paragrafo1111"/>
    <w:qFormat/>
    <w:rPr/>
  </w:style>
  <w:style w:type="character" w:styleId="Hyperlink">
    <w:name w:val="Hyperlink"/>
    <w:basedOn w:val="DefaultParagraphFont"/>
    <w:qFormat/>
    <w:rPr>
      <w:color w:val="0563C1"/>
      <w:u w:val="single"/>
    </w:rPr>
  </w:style>
  <w:style w:type="character" w:styleId="FollowedHyperlink">
    <w:name w:val="FollowedHyperlink"/>
    <w:basedOn w:val="WW-Caratterepredefinitoparagrafo1111"/>
    <w:qFormat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Carpredefinitoparagrafo1">
    <w:name w:val="Car. predefinito paragrafo1"/>
    <w:qFormat/>
    <w:rPr/>
  </w:style>
  <w:style w:type="character" w:styleId="apple-converted-space">
    <w:name w:val="apple-converted-space"/>
    <w:basedOn w:val="Carpredefinitoparagrafo1"/>
    <w:qFormat/>
    <w:rPr/>
  </w:style>
  <w:style w:type="character" w:styleId="Puntiuser">
    <w:name w:val="Punti (user)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>
    <w:name w:val="Carattere di numerazione"/>
    <w:qFormat/>
    <w:rPr/>
  </w:style>
  <w:style w:type="character" w:styleId="UnresolvedMention">
    <w:name w:val="Unresolved Mention"/>
    <w:basedOn w:val="DefaultParagraphFont"/>
    <w:qFormat/>
    <w:rPr>
      <w:color w:val="605E5C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Tahoma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le">
    <w:name w:val="Title"/>
    <w:basedOn w:val="Normal"/>
    <w:qFormat/>
    <w:pPr>
      <w:jc w:val="center"/>
    </w:pPr>
    <w:rPr>
      <w:b/>
      <w:bCs/>
      <w:sz w:val="56"/>
      <w:szCs w:val="56"/>
    </w:rPr>
  </w:style>
  <w:style w:type="paragraph" w:styleId="Titolo1">
    <w:name w:val="Titolo1"/>
    <w:basedOn w:val="Normal"/>
    <w:next w:val="Subtitle"/>
    <w:qFormat/>
    <w:pPr>
      <w:ind w:firstLine="340" w:left="0" w:right="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pPr>
      <w:jc w:val="center"/>
    </w:pPr>
    <w:rPr>
      <w:i/>
      <w:iCs/>
    </w:rPr>
  </w:style>
  <w:style w:type="paragraph" w:styleId="WW-Intestazione">
    <w:name w:val="WW-Intestazione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>
    <w:name w:val="Intestazione1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>
    <w:name w:val="Corpo del testo 21"/>
    <w:basedOn w:val="Normal"/>
    <w:qFormat/>
    <w:pPr>
      <w:jc w:val="right"/>
    </w:pPr>
    <w:rPr>
      <w:rFonts w:ascii="Palatino;Book Antiqua" w:hAnsi="Palatino;Book Antiqua" w:cs="Palatino;Book Antiqua"/>
      <w:sz w:val="48"/>
    </w:rPr>
  </w:style>
  <w:style w:type="paragraph" w:styleId="Corpodeltesto31">
    <w:name w:val="Corpo del testo 31"/>
    <w:basedOn w:val="Normal"/>
    <w:qFormat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firstLine="113" w:left="0" w:right="0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>
    <w:name w:val="Rientro corpo del testo 21"/>
    <w:basedOn w:val="Normal"/>
    <w:qFormat/>
    <w:pPr>
      <w:ind w:firstLine="113" w:left="0" w:right="0"/>
      <w:jc w:val="both"/>
    </w:pPr>
    <w:rPr>
      <w:rFonts w:ascii="Verdana" w:hAnsi="Verdana" w:cs="Verdana"/>
      <w:sz w:val="22"/>
    </w:rPr>
  </w:style>
  <w:style w:type="paragraph" w:styleId="Rientrocorpodeltesto31">
    <w:name w:val="Rientro corpo del testo 31"/>
    <w:basedOn w:val="Normal"/>
    <w:qFormat/>
    <w:pPr>
      <w:ind w:firstLine="113" w:left="0" w:right="0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user">
    <w:name w:val="Contenuto cornice (user)"/>
    <w:basedOn w:val="BodyText"/>
    <w:qFormat/>
    <w:pPr/>
    <w:rPr/>
  </w:style>
  <w:style w:type="paragraph" w:styleId="NormalWeb">
    <w:name w:val="Normal (Web)"/>
    <w:basedOn w:val="Normal"/>
    <w:qFormat/>
    <w:pPr/>
    <w:rPr/>
  </w:style>
  <w:style w:type="paragraph" w:styleId="Contenutotabellauser">
    <w:name w:val="Contenuto tabella (user)"/>
    <w:basedOn w:val="Normal"/>
    <w:qFormat/>
    <w:pPr>
      <w:suppressLineNumbers/>
    </w:pPr>
    <w:rPr/>
  </w:style>
  <w:style w:type="paragraph" w:styleId="Testocitato">
    <w:name w:val="Testo citato"/>
    <w:basedOn w:val="Normal"/>
    <w:qFormat/>
    <w:pPr>
      <w:spacing w:before="0" w:after="283"/>
      <w:ind w:hanging="0" w:left="567" w:right="567"/>
    </w:pPr>
    <w:rPr/>
  </w:style>
  <w:style w:type="paragraph" w:styleId="Default">
    <w:name w:val="Defaul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hi-IN" w:bidi="hi-IN"/>
    </w:rPr>
  </w:style>
  <w:style w:type="paragraph" w:styleId="CM2">
    <w:name w:val="CM2"/>
    <w:basedOn w:val="Default"/>
    <w:qFormat/>
    <w:pPr>
      <w:spacing w:before="0" w:after="328"/>
    </w:pPr>
    <w:rPr>
      <w:lang w:eastAsia="ar-SA"/>
    </w:rPr>
  </w:style>
  <w:style w:type="paragraph" w:styleId="BodyText2">
    <w:name w:val="Body Text 2"/>
    <w:basedOn w:val="Normal"/>
    <w:qFormat/>
    <w:pPr>
      <w:jc w:val="right"/>
    </w:pPr>
    <w:rPr>
      <w:rFonts w:ascii="Palatino;Book Antiqua" w:hAnsi="Palatino;Book Antiqua" w:cs="Palatino;Book Antiqua"/>
      <w:sz w:val="48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Rockwell" w:hAnsi="Rockwell" w:eastAsia="SimSun;宋体" w:cs="Rockwell"/>
      <w:color w:val="auto"/>
      <w:kern w:val="0"/>
      <w:sz w:val="18"/>
      <w:szCs w:val="22"/>
      <w:lang w:val="it-IT" w:eastAsia="zh-CN" w:bidi="ar-SA"/>
    </w:rPr>
  </w:style>
  <w:style w:type="paragraph" w:styleId="FrameContents">
    <w:name w:val="Frame Contents"/>
    <w:basedOn w:val="Normal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">
    <w:name w:val="Nessun elenco"/>
    <w:qFormat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bagnacavallocultura.it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Application>Collabora_Office/25.04.9.1$Windows_X86_64 LibreOffice_project/aa0b8d090fbf6f1e1a0a24fee91089b8842f94a4</Application>
  <AppVersion>15.0000</AppVersion>
  <Pages>1</Pages>
  <Words>254</Words>
  <Characters>1453</Characters>
  <CharactersWithSpaces>1693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2024-09-25T13:38:00Z</dcterms:created>
  <dc:creator>Benini Francesca</dc:creator>
  <dc:description/>
  <dc:language>it-IT</dc:language>
  <cp:lastModifiedBy/>
  <cp:lastPrinted>2026-05-26T10:21:39Z</cp:lastPrinted>
  <dcterms:modified xsi:type="dcterms:W3CDTF">2026-06-05T13:06:03Z</dcterms:modified>
  <cp:revision>98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