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user"/>
        <w:rPr>
          <w:rFonts w:ascii="Calibri" w:hAnsi="Calibri" w:cs="Calibri"/>
          <w:sz w:val="30"/>
          <w:szCs w:val="30"/>
        </w:rPr>
      </w:pPr>
      <w:r>
        <w:drawing>
          <wp:anchor distT="0" distB="0" distL="0" distR="0" simplePos="0" relativeHeight="9" behindDoc="0" locked="0" layoutInCell="0" allowOverlap="1">
            <wp:simplePos x="0" y="0"/>
            <wp:positionH relativeFrom="page">
              <wp:posOffset>1017905</wp:posOffset>
            </wp:positionH>
            <wp:positionV relativeFrom="page">
              <wp:posOffset>352425</wp:posOffset>
            </wp:positionV>
            <wp:extent cx="921385" cy="999490"/>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2"/>
                    <a:srcRect l="-240" t="-222" r="-240" b="-222"/>
                    <a:stretch>
                      <a:fillRect/>
                    </a:stretch>
                  </pic:blipFill>
                  <pic:spPr bwMode="auto">
                    <a:xfrm>
                      <a:off x="0" y="0"/>
                      <a:ext cx="921385" cy="999490"/>
                    </a:xfrm>
                    <a:prstGeom prst="rect">
                      <a:avLst/>
                    </a:prstGeom>
                    <a:noFill/>
                  </pic:spPr>
                </pic:pic>
              </a:graphicData>
            </a:graphic>
          </wp:anchor>
        </w:drawing>
      </w: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kern w:val="0"/>
          <w:sz w:val="30"/>
          <w:szCs w:val="30"/>
          <w:lang w:val="it-IT" w:eastAsia="zh-CN" w:bidi="ar-SA"/>
        </w:rPr>
        <w:t>29</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5</w:t>
      </w:r>
      <w:r>
        <w:rPr>
          <w:rFonts w:cs="Calibri" w:ascii="Calibri" w:hAnsi="Calibri"/>
          <w:b/>
          <w:sz w:val="30"/>
          <w:szCs w:val="30"/>
        </w:rPr>
        <w:t>.202</w:t>
      </w:r>
      <w:r>
        <w:rPr>
          <w:rFonts w:eastAsia="Times New Roman" w:cs="Calibri" w:ascii="Calibri" w:hAnsi="Calibri"/>
          <w:b/>
          <w:color w:val="auto"/>
          <w:sz w:val="30"/>
          <w:szCs w:val="30"/>
          <w:lang w:val="it-IT" w:eastAsia="zh-CN" w:bidi="ar-SA"/>
        </w:rPr>
        <w:t>6</w:t>
      </w:r>
    </w:p>
    <w:p>
      <w:pPr>
        <w:pStyle w:val="Normal"/>
        <w:ind w:firstLine="340" w:left="0" w:right="0"/>
        <w:jc w:val="center"/>
        <w:rPr>
          <w:rFonts w:ascii="Calibri" w:hAnsi="Calibri" w:cs="Calibri"/>
          <w:bCs/>
          <w:sz w:val="26"/>
          <w:szCs w:val="26"/>
        </w:rPr>
      </w:pPr>
      <w:r>
        <w:rPr>
          <w:rFonts w:cs="Calibri" w:ascii="Calibri" w:hAnsi="Calibri"/>
          <w:bCs/>
          <w:sz w:val="26"/>
          <w:szCs w:val="26"/>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Da giovedì 4 giugno torna a Bagnacavallo la possibilità di donare sangue e plasma.</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Dalle 7.30 alle 11.30 in piazza della Libertà sarà infatti presente per la prima volta Avis Go, l’unità mobile di raccolta di Avis Provinciale Ravenna, che successivamente farà tappa in città il primo giovedì dei mesi pari negli stessi orari.</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L’arrivo di Avis Go segna il ritorno di un servizio di raccolta sul territorio comunale e consentirà di effettuare donazioni di sangue e plasma direttamente a Bagnacavallo.</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L’autoemoteca di ultima generazione dà la possibilità di effettuare donazioni di sangue intero e plasma, visite di idoneità per aspiranti donatori ed esami periodici di controllo per i donatori già attivi. Il mezzo è dotato degli stessi standard di sicurezza e qualità di un centro di raccolta fisso.</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L’iniziativa punta in particolare a favorire la raccolta di plasma, una risorsa fondamentale per numerose terapie e trattamenti sanitari, avvicinando il servizio ai cittadini e riducendo la necessità di spostamenti.</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L’acquisto del mezzo è stato possibile grazie al contributo di migliaia di cittadini attraverso il 5x1000 e al sostegno di importanti realtà imprenditoriali del territorio.</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spacing w:before="0" w:after="0"/>
        <w:ind w:firstLine="113" w:left="0" w:right="0"/>
        <w:jc w:val="both"/>
        <w:rPr>
          <w:rFonts w:ascii="Calibri" w:hAnsi="Calibri"/>
          <w:sz w:val="25"/>
          <w:szCs w:val="25"/>
        </w:rPr>
      </w:pPr>
      <w:r>
        <w:rPr>
          <w:rFonts w:eastAsia="Times New Roman" w:cs="Tahoma" w:ascii="Calibri" w:hAnsi="Calibri"/>
          <w:b w:val="false"/>
          <w:bCs w:val="false"/>
          <w:color w:val="auto"/>
          <w:kern w:val="0"/>
          <w:sz w:val="25"/>
          <w:szCs w:val="25"/>
          <w:lang w:val="it-IT" w:eastAsia="zh-CN" w:bidi="ar-SA"/>
        </w:rPr>
        <w:t>Per informazioni, prenotazioni e visite di idoneità è possibile contattare al numero 0544 421180 l’Avis Provinciale Ravenna, sul cui sito web è consultabile il calendario delle raccolte.</w:t>
      </w:r>
    </w:p>
    <w:p>
      <w:pPr>
        <w:pStyle w:val="BodyText"/>
        <w:bidi w:val="0"/>
        <w:spacing w:before="0" w:after="0"/>
        <w:ind w:firstLine="113" w:left="0" w:right="0"/>
        <w:jc w:val="both"/>
        <w:rPr>
          <w:rFonts w:ascii="Calibri" w:hAnsi="Calibri"/>
          <w:sz w:val="25"/>
          <w:szCs w:val="25"/>
        </w:rPr>
      </w:pPr>
      <w:r>
        <w:rPr>
          <w:rFonts w:ascii="Calibri" w:hAnsi="Calibri"/>
          <w:sz w:val="25"/>
          <w:szCs w:val="25"/>
        </w:rPr>
      </w:r>
    </w:p>
    <w:p>
      <w:pPr>
        <w:pStyle w:val="BodyText"/>
        <w:bidi w:val="0"/>
        <w:ind w:firstLine="113" w:left="0" w:right="0"/>
        <w:jc w:val="both"/>
        <w:rPr>
          <w:rFonts w:ascii="Calibri" w:hAnsi="Calibri"/>
          <w:b w:val="false"/>
          <w:sz w:val="25"/>
          <w:szCs w:val="25"/>
        </w:rPr>
      </w:pPr>
      <w:r>
        <w:rPr>
          <w:rFonts w:ascii="Calibri" w:hAnsi="Calibri"/>
          <w:b w:val="false"/>
          <w:sz w:val="25"/>
          <w:szCs w:val="25"/>
        </w:rPr>
      </w:r>
    </w:p>
    <w:p>
      <w:pPr>
        <w:pStyle w:val="Normal"/>
        <w:bidi w:val="0"/>
        <w:ind w:firstLine="113" w:left="0" w:right="0"/>
        <w:jc w:val="both"/>
        <w:rPr/>
      </w:pPr>
      <w:r>
        <w:rPr>
          <w:rStyle w:val="Hyperlink"/>
          <w:rFonts w:eastAsia="TrebuchetMS" w:cs="Calibri" w:ascii="Calibri" w:hAnsi="Calibri"/>
          <w:i/>
          <w:iCs/>
          <w:color w:val="000000"/>
          <w:sz w:val="25"/>
          <w:szCs w:val="25"/>
          <w:u w:val="none"/>
        </w:rPr>
        <w:t>(</w:t>
      </w:r>
      <w:r>
        <w:rPr>
          <w:rStyle w:val="Hyperlink"/>
          <w:rFonts w:eastAsia="TrebuchetMS" w:cs="Calibri" w:ascii="Calibri" w:hAnsi="Calibri"/>
          <w:i/>
          <w:iCs/>
          <w:color w:val="000000"/>
          <w:kern w:val="0"/>
          <w:sz w:val="25"/>
          <w:szCs w:val="25"/>
          <w:u w:val="none"/>
          <w:lang w:val="it-IT" w:eastAsia="zh-CN" w:bidi="ar-SA"/>
        </w:rPr>
        <w:t>152</w:t>
      </w:r>
      <w:r>
        <w:rPr>
          <w:rStyle w:val="Hyperlink"/>
          <w:rFonts w:eastAsia="TrebuchetMS" w:cs="Calibri" w:ascii="Calibri" w:hAnsi="Calibri"/>
          <w:i/>
          <w:iCs/>
          <w:color w:val="000000"/>
          <w:sz w:val="25"/>
          <w:szCs w:val="25"/>
          <w:u w:val="none"/>
        </w:rPr>
        <w:t>-2</w:t>
      </w:r>
      <w:r>
        <w:rPr>
          <w:rStyle w:val="Hyperlink"/>
          <w:rFonts w:eastAsia="TrebuchetMS" w:cs="Calibri" w:ascii="Calibri" w:hAnsi="Calibri"/>
          <w:i/>
          <w:iCs/>
          <w:color w:val="000000"/>
          <w:kern w:val="0"/>
          <w:sz w:val="25"/>
          <w:szCs w:val="25"/>
          <w:u w:val="none"/>
          <w:lang w:val="it-IT" w:eastAsia="zh-CN" w:bidi="ar-SA"/>
        </w:rPr>
        <w:t>6</w:t>
      </w:r>
      <w:r>
        <w:rPr>
          <w:rStyle w:val="Hyperlink"/>
          <w:rFonts w:eastAsia="TrebuchetMS" w:cs="Calibri" w:ascii="Calibri" w:hAnsi="Calibri"/>
          <w:i/>
          <w:iCs/>
          <w:color w:val="000000"/>
          <w:sz w:val="25"/>
          <w:szCs w:val="25"/>
          <w:u w:val="none"/>
          <w:lang w:val="it-IT" w:eastAsia="zh-CN" w:bidi="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Liberation Sans">
    <w:altName w:val="Arial"/>
    <w:charset w:val="00"/>
    <w:family w:val="swiss"/>
    <w:pitch w:val="variable"/>
  </w:font>
  <w:font w:name="Garamond">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09700" cy="723900"/>
              <wp:effectExtent l="0" t="0" r="0" b="0"/>
              <wp:wrapNone/>
              <wp:docPr id="2" name="Cornice1"/>
              <a:graphic xmlns:a="http://schemas.openxmlformats.org/drawingml/2006/main">
                <a:graphicData uri="http://schemas.microsoft.com/office/word/2010/wordprocessingShape">
                  <wps:wsp>
                    <wps:cNvSpPr/>
                    <wps:spPr>
                      <a:xfrm>
                        <a:off x="0" y="0"/>
                        <a:ext cx="1409760" cy="72396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4320" tIns="4320" rIns="4320" bIns="4320" anchor="t">
                      <a:noAutofit/>
                    </wps:bodyPr>
                  </wps:wsp>
                </a:graphicData>
              </a:graphic>
            </wp:anchor>
          </w:drawing>
        </mc:Choice>
        <mc:Fallback>
          <w:pict>
            <v:rect id="shape_0" stroked="f" o:allowincell="f" style="position:absolute;margin-left:108pt;margin-top:8.45pt;width:110.95pt;height:56.9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5" behindDoc="1" locked="0" layoutInCell="1" allowOverlap="1">
              <wp:simplePos x="0" y="0"/>
              <wp:positionH relativeFrom="column">
                <wp:posOffset>4229100</wp:posOffset>
              </wp:positionH>
              <wp:positionV relativeFrom="paragraph">
                <wp:posOffset>107315</wp:posOffset>
              </wp:positionV>
              <wp:extent cx="1638300" cy="723900"/>
              <wp:effectExtent l="0" t="0" r="0" b="0"/>
              <wp:wrapNone/>
              <wp:docPr id="3" name="Cornice2"/>
              <a:graphic xmlns:a="http://schemas.openxmlformats.org/drawingml/2006/main">
                <a:graphicData uri="http://schemas.microsoft.com/office/word/2010/wordprocessingShape">
                  <wps:wsp>
                    <wps:cNvSpPr/>
                    <wps:spPr>
                      <a:xfrm>
                        <a:off x="0" y="0"/>
                        <a:ext cx="1638360" cy="723960"/>
                      </a:xfrm>
                      <a:prstGeom prst="rect">
                        <a:avLst/>
                      </a:prstGeom>
                      <a:noFill/>
                      <a:ln w="0">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000000"/>
                              <w:sz w:val="12"/>
                              <w:szCs w:val="12"/>
                            </w:rPr>
                          </w:r>
                        </w:p>
                        <w:p>
                          <w:pPr>
                            <w:pStyle w:val="Corpodeltesto2"/>
                            <w:jc w:val="left"/>
                            <w:rPr>
                              <w:i/>
                              <w:iCs/>
                              <w:sz w:val="20"/>
                            </w:rPr>
                          </w:pPr>
                          <w:r>
                            <w:rPr>
                              <w:i/>
                              <w:iCs/>
                              <w:color w:val="auto"/>
                              <w:sz w:val="20"/>
                            </w:rPr>
                            <w:t>Ufficio Stampa</w:t>
                          </w:r>
                        </w:p>
                      </w:txbxContent>
                    </wps:txbx>
                    <wps:bodyPr lIns="4320" tIns="4320" rIns="4320" bIns="4320" anchor="t">
                      <a:noAutofit/>
                    </wps:bodyPr>
                  </wps:wsp>
                </a:graphicData>
              </a:graphic>
            </wp:anchor>
          </w:drawing>
        </mc:Choice>
        <mc:Fallback>
          <w:pict>
            <v:rect id="shape_0" stroked="f" o:allowincell="f" style="position:absolute;margin-left:333pt;margin-top:8.45pt;width:128.95pt;height:56.95pt;mso-wrap-style:square;v-text-anchor:top">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000000"/>
                        <w:sz w:val="12"/>
                        <w:szCs w:val="12"/>
                      </w:rPr>
                    </w:r>
                  </w:p>
                  <w:p>
                    <w:pPr>
                      <w:pStyle w:val="Corpodeltesto2"/>
                      <w:jc w:val="left"/>
                      <w:rPr>
                        <w:i/>
                        <w:iCs/>
                        <w:sz w:val="20"/>
                      </w:rPr>
                    </w:pPr>
                    <w:r>
                      <w:rPr>
                        <w:i/>
                        <w:iCs/>
                        <w:color w:val="auto"/>
                        <w:sz w:val="20"/>
                      </w:rPr>
                      <w:t>Ufficio Stampa</w:t>
                    </w:r>
                  </w:p>
                </w:txbxContent>
              </v:textbox>
              <w10:wrap type="none"/>
            </v:rect>
          </w:pict>
        </mc:Fallback>
      </mc:AlternateContent>
    </w:r>
  </w:p>
  <w:p>
    <w:pPr>
      <w:pStyle w:val="BodyText"/>
      <w:pBdr>
        <w:bottom w:val="single" w:sz="4" w:space="1" w:color="000000"/>
      </w:pBdr>
      <w:ind w:firstLine="708" w:left="0" w:right="0"/>
      <w:rPr/>
    </w:pPr>
    <w:r>
      <w:rPr/>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drawing>
        <wp:anchor distT="0" distB="0" distL="0" distR="0" simplePos="0" relativeHeight="8" behindDoc="1" locked="0" layoutInCell="0" allowOverlap="1">
          <wp:simplePos x="0" y="0"/>
          <wp:positionH relativeFrom="page">
            <wp:posOffset>1017905</wp:posOffset>
          </wp:positionH>
          <wp:positionV relativeFrom="page">
            <wp:posOffset>352425</wp:posOffset>
          </wp:positionV>
          <wp:extent cx="921385" cy="999490"/>
          <wp:effectExtent l="0" t="0" r="0" b="0"/>
          <wp:wrapTopAndBottom/>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rcRect l="-240" t="-222" r="-240" b="-222"/>
                  <a:stretch>
                    <a:fillRect/>
                  </a:stretch>
                </pic:blipFill>
                <pic:spPr bwMode="auto">
                  <a:xfrm>
                    <a:off x="0" y="0"/>
                    <a:ext cx="921385" cy="999490"/>
                  </a:xfrm>
                  <a:prstGeom prst="rect">
                    <a:avLst/>
                  </a:prstGeom>
                  <a:noFill/>
                </pic:spPr>
              </pic:pic>
            </a:graphicData>
          </a:graphic>
        </wp:anchor>
      </w:drawing>
    </w:r>
  </w:p>
  <w:p>
    <w:pPr>
      <w:pStyle w:val="BodyText"/>
      <w:pBdr>
        <w:bottom w:val="single" w:sz="4" w:space="1" w:color="000000"/>
      </w:pBdr>
      <w:ind w:firstLine="708" w:left="0" w:right="0"/>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09700" cy="723900"/>
              <wp:effectExtent l="0" t="0" r="0" b="0"/>
              <wp:wrapNone/>
              <wp:docPr id="5" name="Cornice1"/>
              <a:graphic xmlns:a="http://schemas.openxmlformats.org/drawingml/2006/main">
                <a:graphicData uri="http://schemas.microsoft.com/office/word/2010/wordprocessingShape">
                  <wps:wsp>
                    <wps:cNvSpPr/>
                    <wps:spPr>
                      <a:xfrm>
                        <a:off x="0" y="0"/>
                        <a:ext cx="1409760" cy="72396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4320" tIns="4320" rIns="4320" bIns="4320" anchor="t">
                      <a:noAutofit/>
                    </wps:bodyPr>
                  </wps:wsp>
                </a:graphicData>
              </a:graphic>
            </wp:anchor>
          </w:drawing>
        </mc:Choice>
        <mc:Fallback>
          <w:pict>
            <v:rect id="shape_0" stroked="f" o:allowincell="f" style="position:absolute;margin-left:108pt;margin-top:8.45pt;width:110.95pt;height:56.9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5" behindDoc="1" locked="0" layoutInCell="1" allowOverlap="1">
              <wp:simplePos x="0" y="0"/>
              <wp:positionH relativeFrom="column">
                <wp:posOffset>4229100</wp:posOffset>
              </wp:positionH>
              <wp:positionV relativeFrom="paragraph">
                <wp:posOffset>107315</wp:posOffset>
              </wp:positionV>
              <wp:extent cx="1638300" cy="723900"/>
              <wp:effectExtent l="0" t="0" r="0" b="0"/>
              <wp:wrapNone/>
              <wp:docPr id="6" name="Cornice2"/>
              <a:graphic xmlns:a="http://schemas.openxmlformats.org/drawingml/2006/main">
                <a:graphicData uri="http://schemas.microsoft.com/office/word/2010/wordprocessingShape">
                  <wps:wsp>
                    <wps:cNvSpPr/>
                    <wps:spPr>
                      <a:xfrm>
                        <a:off x="0" y="0"/>
                        <a:ext cx="1638360" cy="723960"/>
                      </a:xfrm>
                      <a:prstGeom prst="rect">
                        <a:avLst/>
                      </a:prstGeom>
                      <a:noFill/>
                      <a:ln w="0">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000000"/>
                              <w:sz w:val="12"/>
                              <w:szCs w:val="12"/>
                            </w:rPr>
                          </w:r>
                        </w:p>
                        <w:p>
                          <w:pPr>
                            <w:pStyle w:val="Corpodeltesto2"/>
                            <w:jc w:val="left"/>
                            <w:rPr>
                              <w:i/>
                              <w:iCs/>
                              <w:sz w:val="20"/>
                            </w:rPr>
                          </w:pPr>
                          <w:r>
                            <w:rPr>
                              <w:i/>
                              <w:iCs/>
                              <w:color w:val="auto"/>
                              <w:sz w:val="20"/>
                            </w:rPr>
                            <w:t>Ufficio Stampa</w:t>
                          </w:r>
                        </w:p>
                      </w:txbxContent>
                    </wps:txbx>
                    <wps:bodyPr lIns="4320" tIns="4320" rIns="4320" bIns="4320" anchor="t">
                      <a:noAutofit/>
                    </wps:bodyPr>
                  </wps:wsp>
                </a:graphicData>
              </a:graphic>
            </wp:anchor>
          </w:drawing>
        </mc:Choice>
        <mc:Fallback>
          <w:pict>
            <v:rect id="shape_0" stroked="f" o:allowincell="f" style="position:absolute;margin-left:333pt;margin-top:8.45pt;width:128.95pt;height:56.95pt;mso-wrap-style:square;v-text-anchor:top">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000000"/>
                        <w:sz w:val="12"/>
                        <w:szCs w:val="12"/>
                      </w:rPr>
                    </w:r>
                  </w:p>
                  <w:p>
                    <w:pPr>
                      <w:pStyle w:val="Corpodeltesto2"/>
                      <w:jc w:val="left"/>
                      <w:rPr>
                        <w:i/>
                        <w:iCs/>
                        <w:sz w:val="20"/>
                      </w:rPr>
                    </w:pPr>
                    <w:r>
                      <w:rPr>
                        <w:i/>
                        <w:iCs/>
                        <w:color w:val="auto"/>
                        <w:sz w:val="20"/>
                      </w:rPr>
                      <w:t>Ufficio Stampa</w:t>
                    </w:r>
                  </w:p>
                </w:txbxContent>
              </v:textbox>
              <w10:wrap type="none"/>
            </v:rect>
          </w:pict>
        </mc:Fallback>
      </mc:AlternateContent>
    </w:r>
  </w:p>
  <w:p>
    <w:pPr>
      <w:pStyle w:val="BodyText"/>
      <w:pBdr>
        <w:bottom w:val="single" w:sz="4" w:space="1" w:color="000000"/>
      </w:pBdr>
      <w:ind w:firstLine="708" w:left="0" w:right="0"/>
      <w:rPr/>
    </w:pPr>
    <w:r>
      <w:rPr/>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drawing>
        <wp:anchor distT="0" distB="0" distL="0" distR="0" simplePos="0" relativeHeight="8" behindDoc="1" locked="0" layoutInCell="0" allowOverlap="1">
          <wp:simplePos x="0" y="0"/>
          <wp:positionH relativeFrom="page">
            <wp:posOffset>1017905</wp:posOffset>
          </wp:positionH>
          <wp:positionV relativeFrom="page">
            <wp:posOffset>352425</wp:posOffset>
          </wp:positionV>
          <wp:extent cx="921385" cy="999490"/>
          <wp:effectExtent l="0" t="0" r="0" b="0"/>
          <wp:wrapTopAndBottom/>
          <wp:docPr id="7"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pic:cNvPicPr>
                    <a:picLocks noChangeAspect="1" noChangeArrowheads="1"/>
                  </pic:cNvPicPr>
                </pic:nvPicPr>
                <pic:blipFill>
                  <a:blip r:embed="rId1"/>
                  <a:srcRect l="-240" t="-222" r="-240" b="-222"/>
                  <a:stretch>
                    <a:fillRect/>
                  </a:stretch>
                </pic:blipFill>
                <pic:spPr bwMode="auto">
                  <a:xfrm>
                    <a:off x="0" y="0"/>
                    <a:ext cx="921385" cy="999490"/>
                  </a:xfrm>
                  <a:prstGeom prst="rect">
                    <a:avLst/>
                  </a:prstGeom>
                  <a:noFill/>
                </pic:spPr>
              </pic:pic>
            </a:graphicData>
          </a:graphic>
        </wp:anchor>
      </w:drawing>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numPr>
        <w:ilvl w:val="0"/>
        <w:numId w:val="1"/>
      </w:numPr>
      <w:spacing w:before="240" w:after="120"/>
      <w:outlineLvl w:val="0"/>
    </w:pPr>
    <w:rPr>
      <w:b/>
      <w:bCs/>
      <w:sz w:val="36"/>
      <w:szCs w:val="36"/>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widowControl w:val="false"/>
      <w:numPr>
        <w:ilvl w:val="2"/>
        <w:numId w:val="1"/>
      </w:numPr>
      <w:bidi w:val="0"/>
      <w:jc w:val="left"/>
      <w:outlineLvl w:val="2"/>
    </w:pPr>
    <w:rPr>
      <w:rFonts w:ascii="Times New Roman" w:hAnsi="Times New Roman" w:eastAsia="Arial Unicode MS" w:cs="Mangal"/>
      <w:b/>
      <w:bCs/>
      <w:color w:val="auto"/>
      <w:sz w:val="28"/>
      <w:szCs w:val="28"/>
      <w:lang w:val="it-IT" w:eastAsia="zh-CN" w:bidi="hi-IN"/>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Caratterepredefinitoparagrafo1">
    <w:name w:val="WW-Carattere predefinito paragrafo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111">
    <w:name w:val="WW-Absatz-Standardschriftart11111111111111111"/>
    <w:qFormat/>
    <w:rPr/>
  </w:style>
  <w:style w:type="character" w:styleId="WW-Caratterepredefinitoparagrafo1111">
    <w:name w:val="WW-Carattere predefinito paragrafo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Caratterepredefinitoparagrafo11111">
    <w:name w:val="WW-Carattere predefinito paragrafo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Hyperlink">
    <w:name w:val="Hyperlink"/>
    <w:basedOn w:val="WW-Caratterepredefinitoparagrafo11111111"/>
    <w:qFormat/>
    <w:rPr>
      <w:color w:val="0000FF"/>
      <w:u w:val="single"/>
    </w:rPr>
  </w:style>
  <w:style w:type="character" w:styleId="FollowedHyperlink">
    <w:name w:val="FollowedHyperlink"/>
    <w:basedOn w:val="WW-Caratterepredefinitoparagrafo1111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Subtitle"/>
    <w:qFormat/>
    <w:pPr>
      <w:ind w:firstLine="340" w:left="0" w:right="0"/>
      <w:jc w:val="center"/>
    </w:pPr>
    <w:rPr>
      <w:rFonts w:ascii="Garamond" w:hAnsi="Garamond" w:cs="Garamond"/>
      <w:b/>
      <w:sz w:val="32"/>
      <w:szCs w:val="20"/>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Subtitle">
    <w:name w:val="Subtitle"/>
    <w:basedOn w:val="Header"/>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
    <w:name w:val="Rientro corpo del testo 2"/>
    <w:basedOn w:val="Normal"/>
    <w:qFormat/>
    <w:pPr>
      <w:ind w:firstLine="113" w:left="0" w:right="0"/>
      <w:jc w:val="both"/>
    </w:pPr>
    <w:rPr>
      <w:rFonts w:ascii="Verdana" w:hAnsi="Verdana" w:cs="Verdana"/>
      <w:sz w:val="22"/>
    </w:rPr>
  </w:style>
  <w:style w:type="paragraph" w:styleId="Rientrocorpodeltesto3">
    <w:name w:val="Rientro corpo del testo 3"/>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hanging="0" w:left="567" w:right="567"/>
    </w:pPr>
    <w:rPr/>
  </w:style>
  <w:style w:type="paragraph" w:styleId="Title">
    <w:name w:val="Title"/>
    <w:basedOn w:val="Titolouser"/>
    <w:qFormat/>
    <w:pPr>
      <w:jc w:val="center"/>
    </w:pPr>
    <w:rPr>
      <w:b/>
      <w:bCs/>
      <w:sz w:val="56"/>
      <w:szCs w:val="56"/>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Collabora_Office/25.04.9.1$Windows_X86_64 LibreOffice_project/aa0b8d090fbf6f1e1a0a24fee91089b8842f94a4</Application>
  <AppVersion>15.0000</AppVersion>
  <Pages>1</Pages>
  <Words>271</Words>
  <Characters>1588</Characters>
  <CharactersWithSpaces>1843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2021-11-08T11:18:51Z</dcterms:created>
  <dc:creator/>
  <dc:description/>
  <dc:language>it-IT</dc:language>
  <cp:lastModifiedBy/>
  <dcterms:modified xsi:type="dcterms:W3CDTF">2026-05-29T14:04:49Z</dcterms:modified>
  <cp:revision>45</cp:revision>
  <dc:subject/>
  <dc:title>Comunicato stampa</dc:title>
</cp:coreProperties>
</file>

<file path=docProps/custom.xml><?xml version="1.0" encoding="utf-8"?>
<Properties xmlns="http://schemas.openxmlformats.org/officeDocument/2006/custom-properties" xmlns:vt="http://schemas.openxmlformats.org/officeDocument/2006/docPropsVTypes"/>
</file>