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cs="Calibri" w:ascii="Calibri" w:hAnsi="Calibri"/>
          <w:b/>
          <w:sz w:val="30"/>
          <w:szCs w:val="30"/>
        </w:rPr>
        <w:t>7.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Si svolgerà venerdì 15 e sabato 16 maggio a Palazzo Vecchio la seconda edizione del convegno “Dis-persi nel sistema: i diritti sospesi nelle migrazioni”, promosso dall’associazione culturale Orama con il contributo e la collaborazione del Comune di Bagnacavallo.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L’iniziativa propone due giornate di confronto e approfondimento dedicate ai temi delle migrazioni, dell’inclusione e dei diritti, attraverso punti di vista differenti che intrecciano geografia, sport, diritto, educazione e testimonianze dirette.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Tra gli ospiti, alcuni dei quali in collegamento, figurano </w:t>
      </w:r>
      <w:r>
        <w:rPr>
          <w:rFonts w:cs="Calibri" w:ascii="Calibri" w:hAnsi="Calibri"/>
          <w:color w:val="00000A"/>
          <w:sz w:val="25"/>
          <w:szCs w:val="25"/>
        </w:rPr>
        <w:t>la</w:t>
      </w:r>
      <w:r>
        <w:rPr>
          <w:rFonts w:cs="Calibri" w:ascii="Calibri" w:hAnsi="Calibri"/>
          <w:color w:val="00000A"/>
          <w:sz w:val="25"/>
          <w:szCs w:val="25"/>
        </w:rPr>
        <w:t xml:space="preserve"> deputat</w:t>
      </w:r>
      <w:r>
        <w:rPr>
          <w:rFonts w:cs="Calibri" w:ascii="Calibri" w:hAnsi="Calibri"/>
          <w:color w:val="00000A"/>
          <w:sz w:val="25"/>
          <w:szCs w:val="25"/>
        </w:rPr>
        <w:t xml:space="preserve">a </w:t>
      </w:r>
      <w:r>
        <w:rPr>
          <w:rFonts w:cs="Calibri" w:ascii="Calibri" w:hAnsi="Calibri"/>
          <w:color w:val="00000A"/>
          <w:sz w:val="25"/>
          <w:szCs w:val="25"/>
        </w:rPr>
        <w:t xml:space="preserve">Ouidad Bakkali, il professor Riccardo Morri, presidente dell’Associazione </w:t>
      </w:r>
      <w:r>
        <w:rPr>
          <w:rFonts w:cs="Calibri" w:ascii="Calibri" w:hAnsi="Calibri"/>
          <w:color w:val="00000A"/>
          <w:sz w:val="25"/>
          <w:szCs w:val="25"/>
        </w:rPr>
        <w:t>I</w:t>
      </w:r>
      <w:r>
        <w:rPr>
          <w:rFonts w:cs="Calibri" w:ascii="Calibri" w:hAnsi="Calibri"/>
          <w:color w:val="00000A"/>
          <w:sz w:val="25"/>
          <w:szCs w:val="25"/>
        </w:rPr>
        <w:t xml:space="preserve">taliana </w:t>
      </w:r>
      <w:r>
        <w:rPr>
          <w:rFonts w:cs="Calibri" w:ascii="Calibri" w:hAnsi="Calibri"/>
          <w:color w:val="00000A"/>
          <w:sz w:val="25"/>
          <w:szCs w:val="25"/>
        </w:rPr>
        <w:t>I</w:t>
      </w:r>
      <w:r>
        <w:rPr>
          <w:rFonts w:cs="Calibri" w:ascii="Calibri" w:hAnsi="Calibri"/>
          <w:color w:val="00000A"/>
          <w:sz w:val="25"/>
          <w:szCs w:val="25"/>
        </w:rPr>
        <w:t xml:space="preserve">nsegnanti di </w:t>
      </w:r>
      <w:r>
        <w:rPr>
          <w:rFonts w:cs="Calibri" w:ascii="Calibri" w:hAnsi="Calibri"/>
          <w:color w:val="00000A"/>
          <w:sz w:val="25"/>
          <w:szCs w:val="25"/>
        </w:rPr>
        <w:t>G</w:t>
      </w:r>
      <w:r>
        <w:rPr>
          <w:rFonts w:cs="Calibri" w:ascii="Calibri" w:hAnsi="Calibri"/>
          <w:color w:val="00000A"/>
          <w:sz w:val="25"/>
          <w:szCs w:val="25"/>
        </w:rPr>
        <w:t xml:space="preserve">eografia, l’ex campione di pugilato Francesco Damiani, l’allenatrice internazionale di pallavolo Alessandra Campedelli </w:t>
      </w:r>
      <w:r>
        <w:rPr>
          <w:rFonts w:cs="Calibri" w:ascii="Calibri" w:hAnsi="Calibri"/>
          <w:color w:val="00000A"/>
          <w:sz w:val="25"/>
          <w:szCs w:val="25"/>
        </w:rPr>
        <w:t>e i professori Stefano Piastra dell’Università di Bologna e</w:t>
      </w:r>
      <w:r>
        <w:rPr>
          <w:rFonts w:cs="Calibri" w:ascii="Calibri" w:hAnsi="Calibri"/>
          <w:color w:val="00000A"/>
          <w:sz w:val="25"/>
          <w:szCs w:val="25"/>
        </w:rPr>
        <w:t xml:space="preserve"> Marina Castellaneta dell’Università di Bari.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Il convegno sarà articolato in tre sessioni. La prima, venerdì 15 dalle 15, sarà dedicata al ruolo della geografia nella lettura dei fenomeni migratori e ai temi della cittadinanza globale; la seconda, sabato mattina, approfondirà il rapporto tra sport, inclusione e appartenenza; la terza, nel pomeriggio di sabato, affronterà gli aspetti giuridici e le contraddizioni che spesso emergono tra inclusione sociale ed esclusione normativa.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Accanto agli interventi di docenti universitari, giuristi, rappresentanti del mondo sportivo e dell’associazionismo, troveranno spazio anche esperienze e testimonianze dirette, con l’obiettivo di restituire complessità e concretezza a temi spesso affrontati in maniera semplificata nel dibattito pubblico.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«In un tempo in cui il confronto pubblico è spesso segnato da semplificazioni e contrapposizioni – spiegano gli organizzatori – sentiamo il bisogno di creare spazi in cui il dialogo possa muoversi sui binari della conoscenza, dell’ascolto e del rispetto reciproco. L’obiettivo non è fornire risposte definitive, ma contribuire a costruire maggiore consapevolezza».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Entrambe le giornate si svolgeranno nella sala di Palazzo Vecchio, in piazza della Libertà 5.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Il programma prevede inoltre momenti culturali e conviviali aperti alla cittadinanza, tra cui la mostra “Fuga dalla geografia” di BiArt Gallery, allestita nella sala di Palazzo Vecchio, e la mostra fotografica “Scatti di memoria: maggio 2023, la nostra terra ferita”, promossa dall’associazione L’Incontro in collaborazione con il Club Cine Foto Amatori e allestita alla chiesa del Suffragio; venerdì 15 maggio alle 20 è inoltre in programma la “Cena dei Popoli” nei sotterranei dell’ex convento di San Francesco.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L’iniziativa gode del patrocinio del Comune di Bagnacavallo, dell’Unione dei Comuni della Bassa Romagna, della Provincia di Ravenna, della Regione Emilia-Romagna e dell’Associazione </w:t>
      </w:r>
      <w:r>
        <w:rPr>
          <w:rFonts w:cs="Calibri" w:ascii="Calibri" w:hAnsi="Calibri"/>
          <w:color w:val="00000A"/>
          <w:sz w:val="25"/>
          <w:szCs w:val="25"/>
        </w:rPr>
        <w:t>I</w:t>
      </w:r>
      <w:r>
        <w:rPr>
          <w:rFonts w:cs="Calibri" w:ascii="Calibri" w:hAnsi="Calibri"/>
          <w:color w:val="00000A"/>
          <w:sz w:val="25"/>
          <w:szCs w:val="25"/>
        </w:rPr>
        <w:t xml:space="preserve">taliana </w:t>
      </w:r>
      <w:r>
        <w:rPr>
          <w:rFonts w:cs="Calibri" w:ascii="Calibri" w:hAnsi="Calibri"/>
          <w:color w:val="00000A"/>
          <w:sz w:val="25"/>
          <w:szCs w:val="25"/>
        </w:rPr>
        <w:t>I</w:t>
      </w:r>
      <w:r>
        <w:rPr>
          <w:rFonts w:cs="Calibri" w:ascii="Calibri" w:hAnsi="Calibri"/>
          <w:color w:val="00000A"/>
          <w:sz w:val="25"/>
          <w:szCs w:val="25"/>
        </w:rPr>
        <w:t xml:space="preserve">nsegnanti di </w:t>
      </w:r>
      <w:r>
        <w:rPr>
          <w:rFonts w:cs="Calibri" w:ascii="Calibri" w:hAnsi="Calibri"/>
          <w:color w:val="00000A"/>
          <w:sz w:val="25"/>
          <w:szCs w:val="25"/>
        </w:rPr>
        <w:t>G</w:t>
      </w:r>
      <w:r>
        <w:rPr>
          <w:rFonts w:cs="Calibri" w:ascii="Calibri" w:hAnsi="Calibri"/>
          <w:color w:val="00000A"/>
          <w:sz w:val="25"/>
          <w:szCs w:val="25"/>
        </w:rPr>
        <w:t>eografia. Il convegno è inoltre riconosciuto dal Ministero dell’Istruzione e del Merito come iniziativa formativa.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L’ingresso è libero fino a esaurimento posti.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È consigliata la prenotazione sul sito bagnacavallocultura.it.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Per informazioni: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hyperlink r:id="rId2">
        <w:r>
          <w:rPr>
            <w:rStyle w:val="Hyperlink"/>
            <w:rFonts w:cs="Calibri" w:ascii="Calibri" w:hAnsi="Calibri"/>
            <w:color w:val="00000A"/>
            <w:sz w:val="25"/>
            <w:szCs w:val="25"/>
          </w:rPr>
          <w:t>info@associazioneorama.it</w:t>
        </w:r>
      </w:hyperlink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info.dispersinelsistema@gmail.com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860_31404643391"/>
      <w:bookmarkStart w:id="1" w:name="__DdeLink__860_31404643391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 w:left="0" w:right="0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122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-26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80"/>
      <w:u w:val="single"/>
      <w:lang w:val="zxx" w:eastAsia="zxx" w:bidi="zxx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associazioneoram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Collabora_Office/25.04.9.1$Windows_X86_64 LibreOffice_project/aa0b8d090fbf6f1e1a0a24fee91089b8842f94a4</Application>
  <AppVersion>15.0000</AppVersion>
  <Pages>2</Pages>
  <Words>453</Words>
  <Characters>2932</Characters>
  <CharactersWithSpaces>3368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cp:lastPrinted>2026-05-07T11:50:28Z</cp:lastPrinted>
  <dcterms:modified xsi:type="dcterms:W3CDTF">2026-05-07T12:17:59Z</dcterms:modified>
  <cp:revision>22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