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00000A"/>
          <w:sz w:val="30"/>
          <w:szCs w:val="30"/>
          <w:lang w:val="it-IT" w:eastAsia="zh-CN" w:bidi="ar-SA"/>
        </w:rPr>
        <w:t>6</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6</w:t>
      </w:r>
    </w:p>
    <w:p>
      <w:pPr>
        <w:pStyle w:val="Normal"/>
        <w:rPr>
          <w:rFonts w:ascii="Calibri" w:hAnsi="Calibri" w:cs="Calibri"/>
          <w:color w:val="000000"/>
          <w:sz w:val="25"/>
          <w:szCs w:val="25"/>
        </w:rPr>
      </w:pPr>
      <w:r>
        <w:rPr>
          <w:rFonts w:cs="Calibri" w:ascii="Calibri" w:hAnsi="Calibri"/>
          <w:color w:val="000000"/>
          <w:sz w:val="25"/>
          <w:szCs w:val="25"/>
        </w:rPr>
      </w:r>
    </w:p>
    <w:p>
      <w:pPr>
        <w:pStyle w:val="BodyTextIndent"/>
        <w:bidi w:val="0"/>
        <w:jc w:val="both"/>
        <w:rPr/>
      </w:pPr>
      <w:r>
        <w:rPr>
          <w:rStyle w:val="Carpredefinitoparagrafo3"/>
          <w:rFonts w:cs="Calibri" w:ascii="Calibri" w:hAnsi="Calibri"/>
          <w:i w:val="false"/>
          <w:iCs w:val="false"/>
          <w:color w:val="000000"/>
          <w:sz w:val="26"/>
          <w:szCs w:val="26"/>
          <w:lang w:eastAsia="zxx"/>
        </w:rPr>
        <w:t>Sarà un’estate all’insegna dell’attività motoria all’aperto anche quella 2026 grazie all’iniziativa promossa dal Comune di Bagnacavallo per valorizzare le aree verdi del territorio e promuovere uno stile di vita sano e attivo.</w:t>
      </w:r>
    </w:p>
    <w:p>
      <w:pPr>
        <w:pStyle w:val="BodyTextIndent"/>
        <w:bidi w:val="0"/>
        <w:jc w:val="both"/>
        <w:rPr>
          <w:rStyle w:val="Carpredefinitoparagrafo3"/>
          <w:rFonts w:ascii="Calibri" w:hAnsi="Calibri" w:cs="Calibri"/>
          <w:i w:val="false"/>
          <w:iCs w:val="false"/>
          <w:color w:val="000000"/>
          <w:sz w:val="26"/>
          <w:szCs w:val="26"/>
          <w:lang w:eastAsia="zxx"/>
        </w:rPr>
      </w:pPr>
      <w:r>
        <w:rPr>
          <w:rFonts w:cs="Calibri" w:ascii="Calibri" w:hAnsi="Calibri"/>
          <w:i w:val="false"/>
          <w:iCs w:val="false"/>
          <w:color w:val="000000"/>
          <w:sz w:val="26"/>
          <w:szCs w:val="26"/>
          <w:lang w:eastAsia="zxx"/>
        </w:rPr>
      </w:r>
    </w:p>
    <w:p>
      <w:pPr>
        <w:pStyle w:val="BodyTextIndent"/>
        <w:bidi w:val="0"/>
        <w:jc w:val="both"/>
        <w:rPr/>
      </w:pPr>
      <w:r>
        <w:rPr>
          <w:rStyle w:val="Carpredefinitoparagrafo3"/>
          <w:rFonts w:cs="Calibri" w:ascii="Calibri" w:hAnsi="Calibri"/>
          <w:i w:val="false"/>
          <w:iCs w:val="false"/>
          <w:color w:val="000000"/>
          <w:sz w:val="26"/>
          <w:szCs w:val="26"/>
          <w:lang w:eastAsia="zxx"/>
        </w:rPr>
        <w:t>Associazioni sportive e operatori del settore potranno utilizzare gratuitamente parchi e aree verdi per svolgere attività motorie e sportive a partire da giugno e per tutta l’estate.</w:t>
      </w:r>
    </w:p>
    <w:p>
      <w:pPr>
        <w:pStyle w:val="BodyTextIndent"/>
        <w:bidi w:val="0"/>
        <w:jc w:val="both"/>
        <w:rPr/>
      </w:pPr>
      <w:r>
        <w:rPr>
          <w:rStyle w:val="Carpredefinitoparagrafo3"/>
          <w:rFonts w:cs="Calibri" w:ascii="Calibri" w:hAnsi="Calibri"/>
          <w:i w:val="false"/>
          <w:iCs w:val="false"/>
          <w:color w:val="000000"/>
          <w:sz w:val="26"/>
          <w:szCs w:val="26"/>
          <w:lang w:eastAsia="zxx"/>
        </w:rPr>
        <w:t>Gli interessati possono compilare il modulo disponibile sul sito del Comune, indicando il luogo, i giorni e gli orari di preferenza, e consegnarlo all’Ufficio Cultura. Sarà cura dell’ufficio stilare un calendario e rilasciare le relative autorizzazioni.</w:t>
      </w:r>
    </w:p>
    <w:p>
      <w:pPr>
        <w:pStyle w:val="BodyTextIndent"/>
        <w:bidi w:val="0"/>
        <w:jc w:val="both"/>
        <w:rPr>
          <w:rStyle w:val="Carpredefinitoparagrafo3"/>
          <w:rFonts w:ascii="Calibri" w:hAnsi="Calibri" w:cs="Calibri"/>
          <w:i w:val="false"/>
          <w:iCs w:val="false"/>
          <w:color w:val="000000"/>
          <w:sz w:val="26"/>
          <w:szCs w:val="26"/>
          <w:lang w:eastAsia="zxx"/>
        </w:rPr>
      </w:pPr>
      <w:r>
        <w:rPr>
          <w:rFonts w:cs="Calibri" w:ascii="Calibri" w:hAnsi="Calibri"/>
          <w:i w:val="false"/>
          <w:iCs w:val="false"/>
          <w:color w:val="000000"/>
          <w:sz w:val="26"/>
          <w:szCs w:val="26"/>
          <w:lang w:eastAsia="zxx"/>
        </w:rPr>
      </w:r>
    </w:p>
    <w:p>
      <w:pPr>
        <w:pStyle w:val="BodyTextIndent"/>
        <w:bidi w:val="0"/>
        <w:jc w:val="both"/>
        <w:rPr/>
      </w:pPr>
      <w:r>
        <w:rPr>
          <w:rStyle w:val="Carpredefinitoparagrafo3"/>
          <w:rFonts w:cs="Calibri" w:ascii="Calibri" w:hAnsi="Calibri"/>
          <w:i w:val="false"/>
          <w:iCs w:val="false"/>
          <w:color w:val="000000"/>
          <w:sz w:val="26"/>
          <w:szCs w:val="26"/>
          <w:lang w:eastAsia="zxx"/>
        </w:rPr>
        <w:t>Le aree messe a disposizione sono diverse. Nel capoluogo sono disponibili in via prioritaria Parco Madri Costituenti in via Togliatti, Parco Alfonsina Strada in via Buozzi, Parco della Pace in via delle Regioni, Parco delle Cappuccine in via Berti, Parco Norma Cossetto in via Cadorna e Area Redino in via Teodora. Per quanto riguarda le frazioni, possono essere utilizzati il parco pubblico di Villanova, il Parco del Senio a Masiera e il Parco II giugno a Glorie. Ulteriori aree verdi potranno essere aggiunte se necessario.</w:t>
      </w:r>
    </w:p>
    <w:p>
      <w:pPr>
        <w:pStyle w:val="BodyTextIndent"/>
        <w:bidi w:val="0"/>
        <w:jc w:val="both"/>
        <w:rPr>
          <w:rStyle w:val="Carpredefinitoparagrafo3"/>
          <w:rFonts w:ascii="Calibri" w:hAnsi="Calibri" w:cs="Calibri"/>
          <w:i w:val="false"/>
          <w:iCs w:val="false"/>
          <w:color w:val="000000"/>
          <w:sz w:val="26"/>
          <w:szCs w:val="26"/>
          <w:lang w:eastAsia="zxx"/>
        </w:rPr>
      </w:pPr>
      <w:r>
        <w:rPr>
          <w:rFonts w:cs="Calibri" w:ascii="Calibri" w:hAnsi="Calibri"/>
          <w:i w:val="false"/>
          <w:iCs w:val="false"/>
          <w:color w:val="000000"/>
          <w:sz w:val="26"/>
          <w:szCs w:val="26"/>
          <w:lang w:eastAsia="zxx"/>
        </w:rPr>
      </w:r>
    </w:p>
    <w:p>
      <w:pPr>
        <w:pStyle w:val="BodyTextIndent"/>
        <w:bidi w:val="0"/>
        <w:jc w:val="both"/>
        <w:rPr/>
      </w:pPr>
      <w:r>
        <w:rPr>
          <w:rStyle w:val="Carpredefinitoparagrafo3"/>
          <w:rFonts w:eastAsia="Times New Roman" w:cs="Calibri" w:ascii="Calibri" w:hAnsi="Calibri"/>
          <w:i w:val="false"/>
          <w:iCs w:val="false"/>
          <w:color w:val="000000"/>
          <w:kern w:val="0"/>
          <w:sz w:val="26"/>
          <w:szCs w:val="26"/>
          <w:lang w:val="it-IT" w:eastAsia="zxx" w:bidi="ar-SA"/>
        </w:rPr>
        <w:t>L</w:t>
      </w:r>
      <w:r>
        <w:rPr>
          <w:rStyle w:val="Carpredefinitoparagrafo3"/>
          <w:rFonts w:cs="Calibri" w:ascii="Calibri" w:hAnsi="Calibri"/>
          <w:i w:val="false"/>
          <w:iCs w:val="false"/>
          <w:color w:val="000000"/>
          <w:sz w:val="26"/>
          <w:szCs w:val="26"/>
          <w:lang w:eastAsia="zxx"/>
        </w:rPr>
        <w:t>e aree verdi non sono assegnate a uso esclusivo e restano accessibili a tutti anche durante lo svolgimento delle attività.</w:t>
      </w:r>
    </w:p>
    <w:p>
      <w:pPr>
        <w:pStyle w:val="BodyTextIndent"/>
        <w:bidi w:val="0"/>
        <w:jc w:val="both"/>
        <w:rPr>
          <w:rStyle w:val="Carpredefinitoparagrafo3"/>
          <w:rFonts w:ascii="Calibri" w:hAnsi="Calibri" w:cs="Calibri"/>
          <w:i w:val="false"/>
          <w:iCs w:val="false"/>
          <w:color w:val="000000"/>
          <w:sz w:val="26"/>
          <w:szCs w:val="26"/>
          <w:lang w:eastAsia="zxx"/>
        </w:rPr>
      </w:pPr>
      <w:r>
        <w:rPr>
          <w:rFonts w:cs="Calibri" w:ascii="Calibri" w:hAnsi="Calibri"/>
          <w:i w:val="false"/>
          <w:iCs w:val="false"/>
          <w:color w:val="000000"/>
          <w:sz w:val="26"/>
          <w:szCs w:val="26"/>
          <w:lang w:eastAsia="zxx"/>
        </w:rPr>
      </w:r>
    </w:p>
    <w:p>
      <w:pPr>
        <w:pStyle w:val="BodyTextIndent"/>
        <w:bidi w:val="0"/>
        <w:jc w:val="both"/>
        <w:rPr/>
      </w:pPr>
      <w:r>
        <w:rPr>
          <w:rStyle w:val="Carpredefinitoparagrafo3"/>
          <w:rFonts w:cs="Calibri" w:ascii="Calibri" w:hAnsi="Calibri"/>
          <w:i w:val="false"/>
          <w:iCs w:val="false"/>
          <w:color w:val="000000"/>
          <w:sz w:val="26"/>
          <w:szCs w:val="26"/>
          <w:lang w:eastAsia="zxx"/>
        </w:rPr>
        <w:t>Il calendario dei corsi sarà consultabile sul sito istituzionale del Comune a partire dalla fine di maggio.</w:t>
      </w:r>
    </w:p>
    <w:p>
      <w:pPr>
        <w:pStyle w:val="BodyTextIndent"/>
        <w:bidi w:val="0"/>
        <w:jc w:val="both"/>
        <w:rPr>
          <w:rStyle w:val="Carpredefinitoparagrafo3"/>
          <w:rFonts w:ascii="Calibri" w:hAnsi="Calibri" w:cs="Calibri"/>
          <w:i w:val="false"/>
          <w:iCs w:val="false"/>
          <w:color w:val="000000"/>
          <w:sz w:val="26"/>
          <w:szCs w:val="26"/>
          <w:lang w:eastAsia="zxx"/>
        </w:rPr>
      </w:pPr>
      <w:r>
        <w:rPr>
          <w:rFonts w:cs="Calibri" w:ascii="Calibri" w:hAnsi="Calibri"/>
          <w:i w:val="false"/>
          <w:iCs w:val="false"/>
          <w:color w:val="000000"/>
          <w:sz w:val="26"/>
          <w:szCs w:val="26"/>
          <w:lang w:eastAsia="zxx"/>
        </w:rPr>
      </w:r>
    </w:p>
    <w:p>
      <w:pPr>
        <w:pStyle w:val="BodyTextIndent"/>
        <w:bidi w:val="0"/>
        <w:jc w:val="both"/>
        <w:rPr/>
      </w:pPr>
      <w:r>
        <w:rPr>
          <w:rStyle w:val="Carpredefinitoparagrafo3"/>
          <w:rFonts w:cs="Calibri" w:ascii="Calibri" w:hAnsi="Calibri"/>
          <w:i w:val="false"/>
          <w:iCs w:val="false"/>
          <w:color w:val="000000"/>
          <w:sz w:val="26"/>
          <w:szCs w:val="26"/>
          <w:lang w:eastAsia="zxx"/>
        </w:rPr>
        <w:t>Informazioni:</w:t>
      </w:r>
    </w:p>
    <w:p>
      <w:pPr>
        <w:pStyle w:val="BodyTextIndent"/>
        <w:bidi w:val="0"/>
        <w:jc w:val="both"/>
        <w:rPr/>
      </w:pPr>
      <w:r>
        <w:rPr>
          <w:rStyle w:val="Carpredefinitoparagrafo3"/>
          <w:rFonts w:cs="Calibri" w:ascii="Calibri" w:hAnsi="Calibri"/>
          <w:i w:val="false"/>
          <w:iCs w:val="false"/>
          <w:color w:val="000000"/>
          <w:sz w:val="26"/>
          <w:szCs w:val="26"/>
          <w:lang w:eastAsia="zxx"/>
        </w:rPr>
        <w:t>0545 280890</w:t>
      </w:r>
    </w:p>
    <w:p>
      <w:pPr>
        <w:pStyle w:val="BodyTextIndent"/>
        <w:bidi w:val="0"/>
        <w:jc w:val="both"/>
        <w:rPr/>
      </w:pPr>
      <w:r>
        <w:rPr>
          <w:rStyle w:val="Hyperlink"/>
          <w:rFonts w:cs="Calibri" w:ascii="Calibri" w:hAnsi="Calibri"/>
          <w:i w:val="false"/>
          <w:iCs w:val="false"/>
          <w:color w:val="000000"/>
          <w:sz w:val="26"/>
          <w:szCs w:val="26"/>
          <w:lang w:eastAsia="zxx"/>
        </w:rPr>
        <w:t>cultura@comune.bagnacavallo.ra.it</w:t>
      </w:r>
    </w:p>
    <w:p>
      <w:pPr>
        <w:pStyle w:val="BodyTextIndent"/>
        <w:bidi w:val="0"/>
        <w:jc w:val="both"/>
        <w:rPr/>
      </w:pPr>
      <w:r>
        <w:rPr>
          <w:rStyle w:val="Carpredefinitoparagrafo3"/>
          <w:rFonts w:cs="Calibri" w:ascii="Calibri" w:hAnsi="Calibri"/>
          <w:i w:val="false"/>
          <w:iCs w:val="false"/>
          <w:color w:val="000000"/>
          <w:sz w:val="26"/>
          <w:szCs w:val="26"/>
          <w:lang w:eastAsia="zxx"/>
        </w:rPr>
        <w:t>www.comune.bagnacavallo.ra.it</w:t>
      </w:r>
    </w:p>
    <w:p>
      <w:pPr>
        <w:pStyle w:val="Normal"/>
        <w:ind w:firstLine="113" w:left="0" w:right="0"/>
        <w:jc w:val="both"/>
        <w:rPr>
          <w:rFonts w:ascii="Calibri" w:hAnsi="Calibri" w:cs="Calibri"/>
          <w:color w:val="000000"/>
          <w:sz w:val="26"/>
          <w:szCs w:val="26"/>
        </w:rPr>
      </w:pPr>
      <w:r>
        <w:rPr>
          <w:rFonts w:cs="Calibri" w:ascii="Calibri" w:hAnsi="Calibri"/>
          <w:color w:val="000000"/>
          <w:sz w:val="26"/>
          <w:szCs w:val="26"/>
        </w:rPr>
      </w:r>
      <w:bookmarkStart w:id="0" w:name="__DdeLink__66_33889507941"/>
      <w:bookmarkStart w:id="1" w:name="__DdeLink__66_33889507941"/>
      <w:bookmarkEnd w:id="1"/>
    </w:p>
    <w:p>
      <w:pPr>
        <w:pStyle w:val="Normal"/>
        <w:ind w:firstLine="113" w:left="0" w:right="0"/>
        <w:jc w:val="both"/>
        <w:rPr>
          <w:rFonts w:ascii="Calibri" w:hAnsi="Calibri" w:cs="Calibri"/>
          <w:color w:val="000000"/>
          <w:sz w:val="26"/>
          <w:szCs w:val="26"/>
        </w:rPr>
      </w:pPr>
      <w:r>
        <w:rPr>
          <w:rFonts w:cs="Calibri" w:ascii="Calibri" w:hAnsi="Calibri"/>
          <w:color w:val="000000"/>
          <w:sz w:val="26"/>
          <w:szCs w:val="26"/>
        </w:rPr>
      </w:r>
    </w:p>
    <w:p>
      <w:pPr>
        <w:pStyle w:val="Normal"/>
        <w:spacing w:lineRule="atLeast" w:line="200"/>
        <w:ind w:firstLine="113" w:left="0" w:right="0"/>
        <w:jc w:val="both"/>
        <w:rPr/>
      </w:pPr>
      <w:r>
        <w:rPr>
          <w:rStyle w:val="Strong"/>
          <w:rFonts w:cs="Calibri" w:ascii="Calibri" w:hAnsi="Calibri"/>
          <w:b w:val="false"/>
          <w:bCs w:val="false"/>
          <w:i/>
          <w:iCs/>
          <w:color w:val="000000"/>
          <w:sz w:val="26"/>
          <w:szCs w:val="26"/>
        </w:rPr>
        <w:t>(</w:t>
      </w:r>
      <w:r>
        <w:rPr>
          <w:rStyle w:val="Strong"/>
          <w:rFonts w:cs="Calibri" w:ascii="Calibri" w:hAnsi="Calibri"/>
          <w:b w:val="false"/>
          <w:bCs w:val="false"/>
          <w:i/>
          <w:iCs/>
          <w:color w:val="000000"/>
          <w:sz w:val="26"/>
          <w:szCs w:val="26"/>
        </w:rPr>
        <w:t>119</w:t>
      </w:r>
      <w:r>
        <w:rPr>
          <w:rStyle w:val="Strong"/>
          <w:rFonts w:cs="Calibri" w:ascii="Calibri" w:hAnsi="Calibri"/>
          <w:b w:val="false"/>
          <w:bCs w:val="false"/>
          <w:i/>
          <w:iCs/>
          <w:color w:val="000000"/>
          <w:sz w:val="26"/>
          <w:szCs w:val="26"/>
        </w:rPr>
        <w:t>-26)</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91615" cy="653415"/>
              <wp:effectExtent l="0" t="0" r="0" b="0"/>
              <wp:wrapNone/>
              <wp:docPr id="1" name="Cornice1"/>
              <a:graphic xmlns:a="http://schemas.openxmlformats.org/drawingml/2006/main">
                <a:graphicData uri="http://schemas.microsoft.com/office/word/2010/wordprocessingShape">
                  <wps:wsp>
                    <wps:cNvSpPr/>
                    <wps:spPr>
                      <a:xfrm>
                        <a:off x="0" y="0"/>
                        <a:ext cx="1491480" cy="6534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tIns="36360" rIns="36360" bIns="36360" anchor="t">
                      <a:noAutofit/>
                    </wps:bodyPr>
                  </wps:wsp>
                </a:graphicData>
              </a:graphic>
            </wp:anchor>
          </w:drawing>
        </mc:Choice>
        <mc:Fallback>
          <w:pict>
            <v:rect id="shape_0" stroked="f" o:allowincell="f" style="position:absolute;margin-left:108pt;margin-top:8.45pt;width:117.4pt;height:51.4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19580" cy="653415"/>
              <wp:effectExtent l="0" t="0" r="0" b="0"/>
              <wp:wrapNone/>
              <wp:docPr id="2" name="Cornice2"/>
              <a:graphic xmlns:a="http://schemas.openxmlformats.org/drawingml/2006/main">
                <a:graphicData uri="http://schemas.microsoft.com/office/word/2010/wordprocessingShape">
                  <wps:wsp>
                    <wps:cNvSpPr/>
                    <wps:spPr>
                      <a:xfrm>
                        <a:off x="0" y="0"/>
                        <a:ext cx="1719720" cy="653400"/>
                      </a:xfrm>
                      <a:prstGeom prst="rect">
                        <a:avLst/>
                      </a:prstGeom>
                      <a:noFill/>
                      <a:ln w="0">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wps:txbx>
                    <wps:bodyPr lIns="36360" tIns="36360" rIns="36360" bIns="36360" anchor="t">
                      <a:noAutofit/>
                    </wps:bodyPr>
                  </wps:wsp>
                </a:graphicData>
              </a:graphic>
            </wp:anchor>
          </w:drawing>
        </mc:Choice>
        <mc:Fallback>
          <w:pict>
            <v:rect id="shape_0" stroked="f" o:allowincell="f" style="position:absolute;margin-left:321.05pt;margin-top:8.45pt;width:135.35pt;height:51.4pt;mso-wrap-style:square;v-text-anchor:top">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54380" cy="87503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a:noFill/>
                </pic:spPr>
              </pic:pic>
            </a:graphicData>
          </a:graphic>
        </wp:anchor>
      </w:drawing>
    </w:r>
  </w:p>
  <w:p>
    <w:pPr>
      <w:pStyle w:val="BodyText"/>
      <w:pBdr>
        <w:bottom w:val="single" w:sz="4" w:space="1" w:color="000001"/>
      </w:pBdr>
      <w:ind w:firstLine="708" w:left="0" w:right="0"/>
      <w:rPr/>
    </w:pPr>
    <w:r>
      <w:rPr/>
      <w:tab/>
      <w:tab/>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BodyText"/>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Collabora_Office/25.04.9.1$Windows_X86_64 LibreOffice_project/aa0b8d090fbf6f1e1a0a24fee91089b8842f94a4</Application>
  <AppVersion>15.0000</AppVersion>
  <Pages>1</Pages>
  <Words>254</Words>
  <Characters>1518</Characters>
  <CharactersWithSpaces>1757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2026-05-06T09:05:19Z</dcterms:modified>
  <cp:revision>11</cp:revision>
  <dc:subject/>
  <dc:title>Comunicato stampa</dc:title>
</cp:coreProperties>
</file>

<file path=docProps/custom.xml><?xml version="1.0" encoding="utf-8"?>
<Properties xmlns="http://schemas.openxmlformats.org/officeDocument/2006/custom-properties" xmlns:vt="http://schemas.openxmlformats.org/officeDocument/2006/docPropsVTypes"/>
</file>