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.3.202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Domenica primo marzo Palazzo Vecchio ha ospitato l’assemblea annuale dell’Avis comunale di Bagnacavallo, alla presenza del presidente provinciale Renzo Angeli e dell’assessore all’associazionismo del Comune.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Dopo la presentazione dell’attività svolta e del bilancio consuntivo 2025 e del preventivo 2026, il presidente dell’Avis comunale Cesare Giorgi ha evidenziato l’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ulteriore crescita dell’associazione</w:t>
      </w:r>
      <w:r>
        <w:rPr>
          <w:rFonts w:cs="Calibri" w:ascii="Calibri" w:hAnsi="Calibri"/>
          <w:sz w:val="25"/>
          <w:szCs w:val="25"/>
        </w:rPr>
        <w:t xml:space="preserve">: rispetto al 2024 i donatori sono passati da 476 a 492.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Nell’ultimo anno sono state effettuate 592 donazioni di sangue e 291 donazioni di plasma.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Renzo Angeli ha richiamato l’attenzione in particolare sull’importanza delle donazioni di plasma, fondamentali per la produzione di medicinali salvavita, sottolineando la necessità di incrementarne ulteriormente il numero.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 questo proposito ha comunicato che l’Avis provinciale di Ravenna si è dotata di un’autoemoteca attrezzata per la raccolta di sangue e plasma, che sarà presente nei territori sprovvisti di punto di raccolta, con l’obiettivo di agevolare i donatori e incentivare in particolare la donazione di plasma.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corso dell’assemblea sono state inoltre consegnate le benemerenze ai donatori in base alle donazioni effettuate nel 2025: 26 di rame, 24 d’argento, 11 d’argento dorato, 9 d’oro, 7 d’oro con rubino e 4 d’oro con smeraldo.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434_38789975881"/>
      <w:bookmarkStart w:id="1" w:name="__DdeLink__92_33852336161"/>
      <w:bookmarkStart w:id="2" w:name="__DdeLink__434_38789975881"/>
      <w:bookmarkStart w:id="3" w:name="__DdeLink__92_33852336161"/>
      <w:bookmarkEnd w:id="2"/>
      <w:bookmarkEnd w:id="3"/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SimSu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i/>
          <w:iCs/>
          <w:sz w:val="25"/>
          <w:szCs w:val="25"/>
        </w:rPr>
        <w:t>7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SimSu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7495" cy="7092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920" cy="70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75pt;height:55.75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5460" cy="7092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4800" cy="70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7pt;height:55.75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9" t="-1204" r="-1299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Collabora_Office/6.4.10.55$Windows_X86_64 LibreOffice_project/ad0d65badf2d496e342d6f6da7b169bb507c203b</Application>
  <Pages>1</Pages>
  <Words>218</Words>
  <Characters>1342</Characters>
  <CharactersWithSpaces>1550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2022-02-28T13:05:59Z</dcterms:created>
  <dc:creator/>
  <dc:description/>
  <dc:language>it-IT</dc:language>
  <cp:lastModifiedBy/>
  <dcterms:modified xsi:type="dcterms:W3CDTF">2026-03-02T13:14:42Z</dcterms:modified>
  <cp:revision>22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