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Istituito dalla Giunta comunale nella seduta del 25 novembre, il Tavolo di lavoro sulle politiche di genere di Bagnacavallo si è riunito per la prima volta martedì 27 gennaio nella Sala del Consiglio comunale.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L’incontro inaugurale ha avuto un carattere introduttivo ed è stato dedicato all’avvio dei lavori, alla presentazione delle finalità del Tavolo e alla condivisione di un primo metodo di lavoro.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Tavolo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è nato</w:t>
      </w:r>
      <w:r>
        <w:rPr>
          <w:rFonts w:cs="Calibri" w:ascii="Calibri" w:hAnsi="Calibri"/>
          <w:sz w:val="25"/>
          <w:szCs w:val="25"/>
        </w:rPr>
        <w:t xml:space="preserve"> con l’obiettivo di promuovere un confronto continuativo e strutturato sui temi delle politiche di genere, favorendo iniziative di sensibilizzazione, approfondimento e studio, orientate alla riduzione delle disuguaglianze e alla costruzione di una parità effettiva tra donne e uomini. Uno spazio di dialogo pensato per mettere in relazione Amministrazione comunale, cittadinanza e associazionismo, valorizzando competenze, esperienze e punti di vista diversi.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percorso proseguirà </w:t>
      </w:r>
      <w:r>
        <w:rPr>
          <w:rFonts w:cs="Calibri" w:ascii="Calibri" w:hAnsi="Calibri"/>
          <w:sz w:val="25"/>
          <w:szCs w:val="25"/>
        </w:rPr>
        <w:t xml:space="preserve">già </w:t>
      </w:r>
      <w:r>
        <w:rPr>
          <w:rFonts w:cs="Calibri" w:ascii="Calibri" w:hAnsi="Calibri"/>
          <w:sz w:val="25"/>
          <w:szCs w:val="25"/>
        </w:rPr>
        <w:t xml:space="preserve">nelle prossime settimane.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 ogni incontro sarà presente l’assessora alle Pari opportunità.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È ancora possibile aderire al Tavolo, sia a titolo individuale sia in forma associata, secondo le modalità indicate sul sito istituzionale del Comune.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191919"/>
          <w:spacing w:val="0"/>
          <w:sz w:val="26"/>
          <w:szCs w:val="26"/>
        </w:rPr>
        <w:t xml:space="preserve">Informazioni,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191919"/>
          <w:spacing w:val="0"/>
          <w:kern w:val="0"/>
          <w:sz w:val="26"/>
          <w:szCs w:val="26"/>
          <w:lang w:val="it-IT" w:eastAsia="zh-CN" w:bidi="ar-SA"/>
        </w:rPr>
        <w:t>disciplina di funzionamento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191919"/>
          <w:spacing w:val="0"/>
          <w:sz w:val="26"/>
          <w:szCs w:val="26"/>
        </w:rPr>
        <w:t xml:space="preserve"> e modulo di adesione sono infatti disponibili su www.comune.bagnacavallo.ra.it.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23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SimSun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9.5pt;height:53.5pt">
              <w10:wrap type="squar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7.45pt;height:53.5pt">
              <w10:wrap type="squar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Collabora_Office/6.4.10.55$Windows_X86_64 LibreOffice_project/ad0d65badf2d496e342d6f6da7b169bb507c203b</Application>
  <Pages>1</Pages>
  <Words>211</Words>
  <Characters>1319</Characters>
  <CharactersWithSpaces>1521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dcterms:modified xsi:type="dcterms:W3CDTF">2026-01-28T10:21:53Z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