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18</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12</w:t>
      </w:r>
      <w:r>
        <w:rPr>
          <w:rFonts w:cs="Calibri" w:ascii="Calibri" w:hAnsi="Calibri"/>
          <w:b/>
          <w:sz w:val="30"/>
          <w:szCs w:val="30"/>
        </w:rPr>
        <w:t>.2025</w:t>
      </w:r>
    </w:p>
    <w:p>
      <w:pPr>
        <w:pStyle w:val="Normal"/>
        <w:ind w:left="0" w:right="0" w:firstLine="113"/>
        <w:jc w:val="both"/>
        <w:rPr>
          <w:rFonts w:ascii="Calibri" w:hAnsi="Calibri" w:cs="Calibri"/>
          <w:sz w:val="25"/>
          <w:szCs w:val="25"/>
        </w:rPr>
      </w:pPr>
      <w:r>
        <w:rPr>
          <w:rFonts w:cs="Calibri" w:ascii="Calibri" w:hAnsi="Calibri"/>
          <w:sz w:val="25"/>
          <w:szCs w:val="25"/>
        </w:rPr>
      </w:r>
    </w:p>
    <w:p>
      <w:pPr>
        <w:pStyle w:val="Corpodeltesto"/>
        <w:spacing w:lineRule="auto" w:line="240" w:before="0" w:after="0"/>
        <w:ind w:left="0" w:right="0" w:firstLine="113"/>
        <w:jc w:val="both"/>
        <w:rPr/>
      </w:pPr>
      <w:r>
        <w:rPr>
          <w:rFonts w:ascii="Calibri" w:hAnsi="Calibri"/>
          <w:b w:val="false"/>
          <w:bCs w:val="false"/>
          <w:i w:val="false"/>
          <w:caps w:val="false"/>
          <w:smallCaps w:val="false"/>
          <w:color w:val="191919"/>
          <w:spacing w:val="0"/>
          <w:sz w:val="26"/>
          <w:szCs w:val="26"/>
        </w:rPr>
        <w:t xml:space="preserve">La Giunta comunale, nella seduta del 25 novembre, ha istituito il “Tavolo di lavoro sulle politiche di genere”, un organismo consultivo che ha tra le proprie finalità quella di svolgere funzioni di impulso e sostegno alla realizzazione di interventi di sensibilizzazione e iniziative di divulgazione e studio sulle politiche di genere, volte alla riduzione delle disuguaglianze e alla realizzazione di una effettiva parità tra uomo e donna. </w:t>
      </w:r>
    </w:p>
    <w:p>
      <w:pPr>
        <w:pStyle w:val="Corpodeltesto"/>
        <w:spacing w:lineRule="auto" w:line="240" w:before="0" w:after="0"/>
        <w:ind w:left="0" w:right="0" w:firstLine="113"/>
        <w:jc w:val="both"/>
        <w:rPr>
          <w:rFonts w:ascii="Calibri" w:hAnsi="Calibri"/>
          <w:b w:val="false"/>
          <w:b w:val="false"/>
          <w:bCs w:val="false"/>
          <w:i w:val="false"/>
          <w:i w:val="false"/>
          <w:caps w:val="false"/>
          <w:smallCaps w:val="false"/>
          <w:color w:val="191919"/>
          <w:spacing w:val="0"/>
          <w:sz w:val="26"/>
          <w:szCs w:val="26"/>
        </w:rPr>
      </w:pPr>
      <w:r>
        <w:rPr>
          <w:rFonts w:ascii="Calibri" w:hAnsi="Calibri"/>
          <w:b w:val="false"/>
          <w:bCs w:val="false"/>
          <w:i w:val="false"/>
          <w:caps w:val="false"/>
          <w:smallCaps w:val="false"/>
          <w:color w:val="191919"/>
          <w:spacing w:val="0"/>
          <w:sz w:val="26"/>
          <w:szCs w:val="26"/>
        </w:rPr>
      </w:r>
    </w:p>
    <w:p>
      <w:pPr>
        <w:pStyle w:val="Corpodeltesto"/>
        <w:spacing w:lineRule="auto" w:line="240" w:before="0" w:after="0"/>
        <w:ind w:left="0" w:right="0" w:firstLine="113"/>
        <w:jc w:val="both"/>
        <w:rPr>
          <w:sz w:val="26"/>
          <w:szCs w:val="26"/>
        </w:rPr>
      </w:pPr>
      <w:r>
        <w:rPr>
          <w:rFonts w:ascii="Calibri" w:hAnsi="Calibri"/>
          <w:b w:val="false"/>
          <w:bCs w:val="false"/>
          <w:i w:val="false"/>
          <w:caps w:val="false"/>
          <w:smallCaps w:val="false"/>
          <w:color w:val="191919"/>
          <w:spacing w:val="0"/>
          <w:sz w:val="26"/>
          <w:szCs w:val="26"/>
        </w:rPr>
        <w:t>«Come Giunta abbiamo voluto approvare l’istituzione di questo importante organismo in una data simbolica, quella della Giornata per l’eliminazione della violenza contro le donne – spiega l’assessora alle Pari Opportunità Caterina Corzani. - Desideriamo creare un luogo di dialogo e confronto, aperto a tutte e a tutti, per portare le politiche di genere al centro della discussione collettiva, in uno spirito di concreta collaborazione fra cittadinanza, associazionismo e Amministrazione comunale.»</w:t>
      </w:r>
    </w:p>
    <w:p>
      <w:pPr>
        <w:pStyle w:val="Corpodeltesto"/>
        <w:spacing w:lineRule="auto" w:line="240" w:before="0" w:after="0"/>
        <w:ind w:left="0" w:right="0" w:firstLine="113"/>
        <w:jc w:val="both"/>
        <w:rPr>
          <w:rFonts w:ascii="Calibri" w:hAnsi="Calibri"/>
          <w:b w:val="false"/>
          <w:b w:val="false"/>
          <w:bCs w:val="false"/>
          <w:i w:val="false"/>
          <w:i w:val="false"/>
          <w:caps w:val="false"/>
          <w:smallCaps w:val="false"/>
          <w:color w:val="191919"/>
          <w:spacing w:val="0"/>
        </w:rPr>
      </w:pPr>
      <w:r>
        <w:rPr>
          <w:rFonts w:ascii="Calibri" w:hAnsi="Calibri"/>
          <w:b w:val="false"/>
          <w:bCs w:val="false"/>
          <w:i w:val="false"/>
          <w:caps w:val="false"/>
          <w:smallCaps w:val="false"/>
          <w:color w:val="191919"/>
          <w:spacing w:val="0"/>
        </w:rPr>
      </w:r>
    </w:p>
    <w:p>
      <w:pPr>
        <w:pStyle w:val="Corpodeltesto"/>
        <w:spacing w:lineRule="auto" w:line="240" w:before="0" w:after="0"/>
        <w:ind w:left="0" w:right="0" w:firstLine="113"/>
        <w:jc w:val="both"/>
        <w:rPr/>
      </w:pPr>
      <w:r>
        <w:rPr>
          <w:rFonts w:ascii="Calibri" w:hAnsi="Calibri"/>
          <w:b w:val="false"/>
          <w:bCs w:val="false"/>
          <w:i w:val="false"/>
          <w:caps w:val="false"/>
          <w:smallCaps w:val="false"/>
          <w:color w:val="191919"/>
          <w:spacing w:val="0"/>
          <w:sz w:val="26"/>
          <w:szCs w:val="26"/>
        </w:rPr>
        <w:t xml:space="preserve">Cittadine e cittadini possono aderire al </w:t>
      </w:r>
      <w:r>
        <w:rPr>
          <w:rFonts w:eastAsia="Times New Roman" w:cs="Tahoma" w:ascii="Calibri" w:hAnsi="Calibri"/>
          <w:b w:val="false"/>
          <w:bCs w:val="false"/>
          <w:i w:val="false"/>
          <w:caps w:val="false"/>
          <w:smallCaps w:val="false"/>
          <w:color w:val="191919"/>
          <w:spacing w:val="0"/>
          <w:kern w:val="0"/>
          <w:sz w:val="26"/>
          <w:szCs w:val="26"/>
          <w:lang w:val="it-IT" w:eastAsia="zh-CN" w:bidi="ar-SA"/>
        </w:rPr>
        <w:t>t</w:t>
      </w:r>
      <w:r>
        <w:rPr>
          <w:rFonts w:ascii="Calibri" w:hAnsi="Calibri"/>
          <w:b w:val="false"/>
          <w:bCs w:val="false"/>
          <w:i w:val="false"/>
          <w:caps w:val="false"/>
          <w:smallCaps w:val="false"/>
          <w:color w:val="191919"/>
          <w:spacing w:val="0"/>
          <w:sz w:val="26"/>
          <w:szCs w:val="26"/>
        </w:rPr>
        <w:t>avolo singolarmente o in forma associata, compilando l’apposito modulo messo a disposizione dall’Ufficio Partecipazione. Nella prima seduta, che sarà convocata a inizio 2026, sarà nominat</w:t>
      </w:r>
      <w:r>
        <w:rPr>
          <w:rFonts w:ascii="Calibri" w:hAnsi="Calibri"/>
          <w:b w:val="false"/>
          <w:bCs w:val="false"/>
          <w:i w:val="false"/>
          <w:caps w:val="false"/>
          <w:smallCaps w:val="false"/>
          <w:color w:val="191919"/>
          <w:spacing w:val="0"/>
          <w:sz w:val="26"/>
          <w:szCs w:val="26"/>
        </w:rPr>
        <w:t>a</w:t>
      </w:r>
      <w:r>
        <w:rPr>
          <w:rFonts w:ascii="Calibri" w:hAnsi="Calibri"/>
          <w:b w:val="false"/>
          <w:bCs w:val="false"/>
          <w:i w:val="false"/>
          <w:caps w:val="false"/>
          <w:smallCaps w:val="false"/>
          <w:color w:val="191919"/>
          <w:spacing w:val="0"/>
          <w:sz w:val="26"/>
          <w:szCs w:val="26"/>
        </w:rPr>
        <w:t xml:space="preserve"> un</w:t>
      </w:r>
      <w:r>
        <w:rPr>
          <w:rFonts w:eastAsia="Times New Roman" w:cs="Tahoma" w:ascii="Calibri" w:hAnsi="Calibri"/>
          <w:b w:val="false"/>
          <w:bCs w:val="false"/>
          <w:i w:val="false"/>
          <w:caps w:val="false"/>
          <w:smallCaps w:val="false"/>
          <w:color w:val="191919"/>
          <w:spacing w:val="0"/>
          <w:kern w:val="0"/>
          <w:sz w:val="26"/>
          <w:szCs w:val="26"/>
          <w:lang w:val="it-IT" w:eastAsia="zh-CN" w:bidi="ar-SA"/>
        </w:rPr>
        <w:t>a figura di coordinamento</w:t>
      </w:r>
      <w:r>
        <w:rPr>
          <w:rFonts w:ascii="Calibri" w:hAnsi="Calibri"/>
          <w:b w:val="false"/>
          <w:bCs w:val="false"/>
          <w:i w:val="false"/>
          <w:caps w:val="false"/>
          <w:smallCaps w:val="false"/>
          <w:color w:val="191919"/>
          <w:spacing w:val="0"/>
          <w:sz w:val="26"/>
          <w:szCs w:val="26"/>
        </w:rPr>
        <w:t xml:space="preserve"> e saranno definiti tutti gli aspetti operativi per il funzionamento del tavolo, al quale parteciperà sempre l’assessora Corzani.</w:t>
      </w:r>
    </w:p>
    <w:p>
      <w:pPr>
        <w:pStyle w:val="Corpodeltesto"/>
        <w:spacing w:lineRule="auto" w:line="240" w:before="0" w:after="0"/>
        <w:ind w:left="0" w:right="0" w:firstLine="113"/>
        <w:jc w:val="both"/>
        <w:rPr>
          <w:sz w:val="26"/>
          <w:szCs w:val="26"/>
        </w:rPr>
      </w:pPr>
      <w:r>
        <w:rPr>
          <w:sz w:val="26"/>
          <w:szCs w:val="26"/>
        </w:rPr>
      </w:r>
    </w:p>
    <w:p>
      <w:pPr>
        <w:pStyle w:val="Corpodeltesto"/>
        <w:spacing w:lineRule="auto" w:line="240" w:before="0" w:after="0"/>
        <w:ind w:left="0" w:right="0" w:firstLine="113"/>
        <w:jc w:val="both"/>
        <w:rPr/>
      </w:pPr>
      <w:r>
        <w:rPr>
          <w:rFonts w:cs="Calibri" w:ascii="Calibri" w:hAnsi="Calibri"/>
          <w:b w:val="false"/>
          <w:bCs w:val="false"/>
          <w:i w:val="false"/>
          <w:caps w:val="false"/>
          <w:smallCaps w:val="false"/>
          <w:color w:val="191919"/>
          <w:spacing w:val="0"/>
          <w:sz w:val="26"/>
          <w:szCs w:val="26"/>
        </w:rPr>
        <w:t xml:space="preserve">Informazioni, </w:t>
      </w:r>
      <w:r>
        <w:rPr>
          <w:rFonts w:eastAsia="Times New Roman" w:cs="Calibri" w:ascii="Calibri" w:hAnsi="Calibri"/>
          <w:b w:val="false"/>
          <w:bCs w:val="false"/>
          <w:i w:val="false"/>
          <w:caps w:val="false"/>
          <w:smallCaps w:val="false"/>
          <w:color w:val="191919"/>
          <w:spacing w:val="0"/>
          <w:kern w:val="0"/>
          <w:sz w:val="26"/>
          <w:szCs w:val="26"/>
          <w:lang w:val="it-IT" w:eastAsia="zh-CN" w:bidi="ar-SA"/>
        </w:rPr>
        <w:t>disciplina di funzionamento</w:t>
      </w:r>
      <w:r>
        <w:rPr>
          <w:rFonts w:cs="Calibri" w:ascii="Calibri" w:hAnsi="Calibri"/>
          <w:b w:val="false"/>
          <w:bCs w:val="false"/>
          <w:i w:val="false"/>
          <w:caps w:val="false"/>
          <w:smallCaps w:val="false"/>
          <w:color w:val="191919"/>
          <w:spacing w:val="0"/>
          <w:sz w:val="26"/>
          <w:szCs w:val="26"/>
        </w:rPr>
        <w:t xml:space="preserve"> e modulo di adesione sono disponibili sul sito istituzionale: www.comune.bagnacavallo.ra.it</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cs="Calibri" w:ascii="Calibri" w:hAnsi="Calibri"/>
          <w:i/>
          <w:iCs/>
          <w:sz w:val="26"/>
          <w:szCs w:val="26"/>
        </w:rPr>
        <w:t>411</w:t>
      </w:r>
      <w:r>
        <w:rPr>
          <w:rFonts w:cs="Calibri" w:ascii="Calibri" w:hAnsi="Calibri"/>
          <w:i/>
          <w:iCs/>
          <w:sz w:val="26"/>
          <w:szCs w:val="26"/>
        </w:rPr>
        <w:t>-25</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7015" cy="678815"/>
              <wp:effectExtent l="0" t="0" r="0" b="0"/>
              <wp:wrapNone/>
              <wp:docPr id="1" name="Cornice1"/>
              <a:graphic xmlns:a="http://schemas.openxmlformats.org/drawingml/2006/main">
                <a:graphicData uri="http://schemas.microsoft.com/office/word/2010/wordprocessingShape">
                  <wps:wsp>
                    <wps:cNvSpPr/>
                    <wps:spPr>
                      <a:xfrm>
                        <a:off x="0" y="0"/>
                        <a:ext cx="1516320" cy="678240"/>
                      </a:xfrm>
                      <a:prstGeom prst="rect">
                        <a:avLst/>
                      </a:prstGeom>
                      <a:noFill/>
                      <a:ln w="720">
                        <a:solidFill>
                          <a:srgbClr val="ffffff"/>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rIns="15120" tIns="15120" bIns="15120">
                      <a:noAutofit/>
                    </wps:bodyPr>
                  </wps:wsp>
                </a:graphicData>
              </a:graphic>
            </wp:anchor>
          </w:drawing>
        </mc:Choice>
        <mc:Fallback>
          <w:pict>
            <v:rect id="shape_0" ID="Cornice1" stroked="t" style="position:absolute;margin-left:108pt;margin-top:8.45pt;width:119.35pt;height:53.35pt">
              <w10:wrap type="square"/>
              <v:fill o:detectmouseclick="t" on="false"/>
              <v:stroke color="white"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4980" cy="678815"/>
              <wp:effectExtent l="0" t="0" r="0" b="0"/>
              <wp:wrapNone/>
              <wp:docPr id="3" name="Cornice2"/>
              <a:graphic xmlns:a="http://schemas.openxmlformats.org/drawingml/2006/main">
                <a:graphicData uri="http://schemas.microsoft.com/office/word/2010/wordprocessingShape">
                  <wps:wsp>
                    <wps:cNvSpPr/>
                    <wps:spPr>
                      <a:xfrm>
                        <a:off x="0" y="0"/>
                        <a:ext cx="1744200" cy="678240"/>
                      </a:xfrm>
                      <a:prstGeom prst="rect">
                        <a:avLst/>
                      </a:prstGeom>
                      <a:noFill/>
                      <a:ln w="720">
                        <a:solidFill>
                          <a:srgbClr val="ffffff"/>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5120" rIns="15120" tIns="15120" bIns="15120">
                      <a:noAutofit/>
                    </wps:bodyPr>
                  </wps:wsp>
                </a:graphicData>
              </a:graphic>
            </wp:anchor>
          </w:drawing>
        </mc:Choice>
        <mc:Fallback>
          <w:pict>
            <v:rect id="shape_0" ID="Cornice2" stroked="t" style="position:absolute;margin-left:321.05pt;margin-top:8.45pt;width:137.3pt;height:53.35pt">
              <w10:wrap type="square"/>
              <v:fill o:detectmouseclick="t" on="false"/>
              <v:stroke color="white"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0" simplePos="0" locked="0" layoutInCell="1" allowOverlap="1" relativeHeight="4">
          <wp:simplePos x="0" y="0"/>
          <wp:positionH relativeFrom="column">
            <wp:posOffset>394335</wp:posOffset>
          </wp:positionH>
          <wp:positionV relativeFrom="paragraph">
            <wp:posOffset>67310</wp:posOffset>
          </wp:positionV>
          <wp:extent cx="768350" cy="8890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8350" cy="8890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qFormat/>
    <w:rPr>
      <w:color w:val="800080"/>
      <w:u w:val="single"/>
    </w:rPr>
  </w:style>
  <w:style w:type="character" w:styleId="Strong">
    <w:name w:val="Strong"/>
    <w:basedOn w:val="DefaultParagraphFont"/>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104</TotalTime>
  <Application>Collabora_Office/6.4.10.55$Windows_X86_64 LibreOffice_project/ad0d65badf2d496e342d6f6da7b169bb507c203b</Application>
  <Pages>1</Pages>
  <Words>235</Words>
  <Characters>1487</Characters>
  <CharactersWithSpaces>1715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dcterms:modified xsi:type="dcterms:W3CDTF">2025-12-18T13:39:35Z</dcterms:modified>
  <cp:revision>34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