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In occasione del 50° anniversario della morte di Pier Paolo Pasolini, Cinema Palazzo Vecchio di Bagnacavallo propone un nuovo appuntamento con la rassegna “Riusciranno i nostri eroi – I nuovi autori italiani incontrano il pubblico”, promossa in collaborazione con Fice Emilia-Romagna. Martedì 16 dicembre alle 21 è in programma l’incontro con Miria Burani, coautrice del libro e sceneggiatrice del docufilm “Il prezzo da pagare. Pasolini e Marzabotto”, che introdurrà la proiezione e dialogherà con il pubblico al termine del film.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Il docufilm, diretto da Stefano Ferrari, è la trasposizione video dell’omonimo romanzo di Miria Burani e racconta gli ultimi mesi della vita di Pier Paolo Pasolini durante la realizzazione di “Salò o le 120 giornate di Sodoma”, film che uscirà postumo nell’inverno del 1975 dopo l’omicidio dello scrittore-regista. 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È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una storia che parte da Marzabotto e dall’eccidio di Monte Sole del 1944, arriva all’ultimo Pasolini, passa per il 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caso Mattei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e riporta sulla scena personaggi quasi dimenticati, come don Fornasini e don Marchioni.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La proiezione avrà inizio alle 21; il cinema aprirà alle 20.30.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Il prezzo dei biglietti è di 7 euro per l’ingresso intero e di 5 euro per il ridotto (under 14, over 60, studenti universitari e soci Alfabeta).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Non è prevista la prenotazione dei posti.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Sarà presente un banco vendita libri.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Palazzo Vecchio è in piazza della Libertà 5.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Per informazioni: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320 8381863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333 7866395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cinemabagnacavallo@gmail.com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pagine Facebook e Instagram “Cinema Palazzo Vecchio”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(</w:t>
      </w:r>
      <w:r>
        <w:rPr>
          <w:rFonts w:cs="Calibri" w:ascii="Calibri" w:hAnsi="Calibri"/>
          <w:i/>
          <w:iCs/>
          <w:color w:val="000000"/>
          <w:sz w:val="25"/>
          <w:szCs w:val="25"/>
          <w:lang w:val="it-IT"/>
        </w:rPr>
        <w:t>400/25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Collabora_Office/6.4.10.55$Windows_X86_64 LibreOffice_project/ad0d65badf2d496e342d6f6da7b169bb507c203b</Application>
  <Pages>1</Pages>
  <Words>267</Words>
  <Characters>1515</Characters>
  <CharactersWithSpaces>1772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2025-12-13T12:52:36Z</dcterms:modified>
  <cp:revision>57</cp:revision>
  <dc:subject/>
  <dc:title/>
</cp:coreProperties>
</file>