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08050" cy="986155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0" t="-296" r="-320" b="-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.1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 xml:space="preserve">Domenica 16 novembre, piazza della Libertà </w:t>
      </w:r>
      <w:r>
        <w:rPr>
          <w:rStyle w:val="Bumpedfont15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 w:eastAsia="zh-CN" w:bidi="ar-SA"/>
        </w:rPr>
        <w:t>a</w:t>
      </w: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 xml:space="preserve"> Bagnacavallo ospiterà un punto di screening gratuito dedicato alla prevenzione del diabete, promosso dal Lions Club in occasione della Giornata mondiale del diabete.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L’iniziativa, organizzata con la collaborazione dell’Avis comunale e del Servizio di Diabetologia del Presidio Ospedaliero di Ravenna/Lugo, si terrà dalle 8.30 alle 11.30 presso il porticato del municipio.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Obiettivo dell’appuntamento è sensibilizzare la cittadinanza sull’importanza della prevenzione e del controllo del diabete, promuovendo l’informazione, la diagnosi precoce e corretti stili di vita. Chi lo desidera potrà sottoporsi gratuitamente alla misurazione della glicemia e ricevere indicazioni utili dai medici e dai volontari presenti.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L’Amministrazione comunale porterà il proprio saluto.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color w:val="000000"/>
          <w:sz w:val="26"/>
          <w:szCs w:val="26"/>
          <w:u w:val="none"/>
        </w:rPr>
        <w:t>(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6"/>
          <w:szCs w:val="26"/>
          <w:u w:val="none"/>
        </w:rPr>
        <w:t>3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6"/>
          <w:szCs w:val="26"/>
          <w:u w:val="none"/>
          <w:lang w:val="it-IT" w:eastAsia="zh-CN" w:bidi="ar-SA"/>
        </w:rPr>
        <w:t>60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6"/>
          <w:szCs w:val="26"/>
          <w:u w:val="none"/>
        </w:rPr>
        <w:t>-2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6"/>
          <w:szCs w:val="26"/>
          <w:u w:val="none"/>
          <w:lang w:val="it-IT" w:eastAsia="zh-CN" w:bidi="ar-SA"/>
        </w:rPr>
        <w:t>5</w:t>
      </w:r>
      <w:r>
        <w:rPr>
          <w:rStyle w:val="CollegamentoInternet"/>
          <w:rFonts w:eastAsia="TrebuchetMS" w:cs="Calibri" w:ascii="Calibri" w:hAnsi="Calibri"/>
          <w:color w:val="000000"/>
          <w:sz w:val="26"/>
          <w:szCs w:val="26"/>
          <w:u w:val="none"/>
        </w:rPr>
        <w:t>)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20" w:top="1418" w:footer="72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81760" cy="69596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0960" cy="695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7pt;height:54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55775" cy="69596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5000" cy="695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8.15pt;height:54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908050" cy="986155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20" t="-296" r="-320" b="-296"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Bumpedfont15">
    <w:name w:val="bumpedfont15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S4">
    <w:name w:val="s4"/>
    <w:basedOn w:val="Normal"/>
    <w:qFormat/>
    <w:pPr>
      <w:suppressAutoHyphens w:val="false"/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Collabora_Office/6.4.10.55$Windows_X86_64 LibreOffice_project/ad0d65badf2d496e342d6f6da7b169bb507c203b</Application>
  <Pages>1</Pages>
  <Words>140</Words>
  <Characters>935</Characters>
  <CharactersWithSpaces>1066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2021-11-10T12:39:15Z</dcterms:created>
  <dc:creator/>
  <dc:description/>
  <dc:language>it-IT</dc:language>
  <cp:lastModifiedBy/>
  <dcterms:modified xsi:type="dcterms:W3CDTF">2025-11-12T13:12:14Z</dcterms:modified>
  <cp:revision>11</cp:revision>
  <dc:subject/>
  <dc:title>Comunicato stampa</dc:title>
</cp:coreProperties>
</file>