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Le visite del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l’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 xml:space="preserve">1 e 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 xml:space="preserve">del 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2 novembre al Teatro Goldoni di Bagnacavallo si sono svolte con posti esauriti. È però ancora possibile prenotarsi per il prossimo appuntamento, in programma domenica 9 novembre alle 10.30.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La visita, condotta da Raffaella Dapporto, permette di conoscere da vicino la storia del teatro ottocentesco progettato dall’architetto bolognese Filippo Antolini e inaugurato nel 1845. Il percorso tocca platea, palchi e loggione, con passaggi in aree normalmente non accessibili al pubblico, fino al palcoscenico, dove i partecipanti possono provare l’esperienza di trovarsi “al centro della scena”.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La durata è di circa 90 minuti e la partecipazione è riservata a gruppi di massimo 20 persone.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Per informazioni, costi e prenotazioni: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 xml:space="preserve">339 5472038 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(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Raffaella Dapporto</w:t>
      </w:r>
      <w:r>
        <w:rPr>
          <w:rFonts w:cs="Calibri" w:ascii="Calibri" w:hAnsi="Calibri"/>
          <w:i w:val="false"/>
          <w:iCs w:val="false"/>
          <w:color w:val="00000A"/>
          <w:sz w:val="25"/>
          <w:szCs w:val="25"/>
        </w:rPr>
        <w:t>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i/>
          <w:iCs/>
          <w:color w:val="00000A"/>
          <w:sz w:val="25"/>
          <w:szCs w:val="25"/>
        </w:rPr>
        <w:t>Intitolato a Carlo Goldoni dal 1907 – in occasione del bicentenario della nascita del commediografo, il cui padre fu medico condotto a Bagnacavallo – il teatro ospita oggi stagioni di prosa, teatro ragazzi e teatro contemporaneo curate da Accademia Perduta/Romagna Teatri, oltre alla rassegna musicale “Libera la musica”, diretta da Accademia Bizantina.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i/>
          <w:iCs/>
          <w:color w:val="00000A"/>
          <w:sz w:val="25"/>
          <w:szCs w:val="25"/>
        </w:rPr>
        <w:t>Negli ultimi anni il Goldoni è stato interessato da un importante programma di riqualificazione e valorizzazione reso possibile da fondi europei, regionali e comunali, con il contributo di imprese e associazioni locali. Tra gli interventi principali: il recupero del Ridotto, la sostituzione delle poltrone, la ricollocazione dei medaglioni in ceramica sulla facciata, il restauro del sipario storico, il rifacimento dell’impiantistica e il recupero degli arredi d’epoca.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3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kern w:val="0"/>
          <w:sz w:val="26"/>
          <w:szCs w:val="26"/>
          <w:lang w:val="it-IT" w:eastAsia="zh-CN" w:bidi="ar-SA"/>
        </w:rPr>
        <w:t>50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875" cy="7016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15pt;height:55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840" cy="7016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1pt;height:55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Collabora_Office/6.4.10.55$Windows_X86_64 LibreOffice_project/ad0d65badf2d496e342d6f6da7b169bb507c203b</Application>
  <Pages>1</Pages>
  <Words>265</Words>
  <Characters>1601</Characters>
  <CharactersWithSpaces>1856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2025-11-03T13:18:54Z</dcterms:modified>
  <cp:revision>16</cp:revision>
  <dc:subject/>
  <dc:title>Comunicato stampa</dc:title>
</cp:coreProperties>
</file>