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L’Azienda Usl della Romagna, in collaborazione con il Comune, promuove venerdì 10 ottobre alle 16.30, nella sala di Palazzo Vecchio di Bagnacavallo, l’incontro pubblico “La medicina di genere. Una medicina a misura di ogni persona nelle diverse fasi della vita”.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L’iniziativa si inserisce nel percorso di approfondimento e sensibilizzazione dedicato alla medicina di genere, un approccio che riconosce le differenze biologiche, cliniche e sociali tra donne e uomini, con l’obiettivo di offrire a ciascuno la miglior cura possibile nelle diverse fasi dell’esistenza.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Dopo i saluti istituzionali dell’Amministrazione comunale e di Federica Boschi, direttrice del Distretto sanitario di Lugo, interverranno Giulia Ricci Lucchi, direttrice del Servizio di Cardiologia dell’Ospedale di Lugo, Sara Zagonari, direttrice dei Consultori familiari di Ravenna, Faenza e Lugo, Olivier Michel Carlassara, psicologo e psicoterapeuta dei Consultori familiari, Pierluigi Cataleta, responsabile dei percorsi ospedale-territorio per le patologie reumatologiche e internistiche di Ravenna, Lugo e Faenza, Francesco Maria Giambelli, dirigente medico di Ginecologia e Ostetricia dei Consultori familiari, e Raffaele Giannini, dirigente medico di Geriatria dell’Ospedale di Faenza.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Nel corso del pomeriggio verranno affrontati temi di grande rilievo come i disturbi di adattamento nell’adolescenza, la gestione della sindrome da anticorpi antifosfolipidi in gravidanza, il rischio cardiovascolare in premenopausa e menopausa e l’evoluzione dell’osteoporosi in età matura. L’incontro sarà condotto dai professionisti dell’Ausl Romagna e si concluderà con un momento di discussione aperto al pubblico.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«Questa iniziativa – sottolinea l’assessora alle Politiche sociali e sanitarie Maura Zavaglini – rappresenta un’occasione importante per promuovere una cultura della cura fondata sull’equità e sull’ascolto delle differenze. La medicina di genere non è una medicina per le donne o per gli uomini, ma una medicina che riconosce la specificità di ogni persona e valorizza l’integrazione tra competenze, saperi e servizi. È un tema che riguarda tutti e che richiede un approccio consapevole e condiviso da parte delle istituzioni, del mondo sanitario e della cittadinanza».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Spiega la dottoressa Giulia Ricci Lucchi, direttrice del Servizio di Cardiologia dell’Ospedale di Lugo: «La medicina di genere è un campo emergente della medicina che studia le differenze biologiche e sociali tra uomini e donne, per comprendere come queste influenzano la salute e la malattia. Non si tratta solo di un’analisi delle differenze fisiologiche, ma anche di un’approfondita riflessione sulle disuguaglianze di genere nelle pratiche mediche, nell’accesso alle cure e nei risultati di salute.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Storicamente, la ricerca medica si è concentrata maggiormente sugli uomini, e molte malattie sono state studiate prevalentemente nel loro contesto maschile. Solo recentemente si è iniziato a prestare maggiore attenzione alle differenze di genere. In alcuni casi, questo ha portato a una migliore comprensione delle malattie nelle donne, come nel caso dell'infarto miocardico, che può presentarsi con sintomi diversi nelle donne rispetto agli uomini.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Altro concetto importante e che è insito appunto in questo approccio, è quello di medicina personalizzata, che tiene conto delle differenze di genere, cercando di adattare i trattamenti in base alle caratteristiche individuali, incluse quelle legate al sesso e al genere.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Questa visione è utile, ad esempio, nella scelta dei farmaci, nel monitoraggio delle malattie croniche o nell'adozione di strategie preventive».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L’ingresso è libero.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Style w:val="Nessuno"/>
          <w:rFonts w:ascii="Calibri" w:hAnsi="Calibri"/>
          <w:sz w:val="25"/>
          <w:szCs w:val="25"/>
        </w:rPr>
        <w:t>Informazioni: www.comune.bagnacavallo.ra.it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eastAsia="Times New Roman" w:cs="Times New Roman"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  <w:lang w:val="it-IT" w:eastAsia="zh-CN" w:bidi="ar-SA"/>
        </w:rPr>
        <w:t>3</w:t>
      </w:r>
      <w:r>
        <w:rPr>
          <w:rStyle w:val="Nessuno"/>
          <w:rFonts w:eastAsia="Times New Roman" w:cs="Times New Roman" w:ascii="Calibri" w:hAnsi="Calibri"/>
          <w:b w:val="false"/>
          <w:bCs w:val="false"/>
          <w:i/>
          <w:iCs/>
          <w:color w:val="auto"/>
          <w:kern w:val="0"/>
          <w:sz w:val="25"/>
          <w:szCs w:val="25"/>
          <w:highlight w:val="white"/>
          <w:lang w:val="it-IT" w:eastAsia="zh-CN" w:bidi="ar-SA"/>
        </w:rPr>
        <w:t>10</w:t>
      </w:r>
      <w:r>
        <w:rPr>
          <w:rStyle w:val="Nessuno"/>
          <w:rFonts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</w:rPr>
        <w:t>/25</w:t>
      </w:r>
      <w:r>
        <w:rPr>
          <w:rStyle w:val="Nessuno"/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1780" cy="7035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160" cy="7030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3pt;height:55.3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9745" cy="9385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9040" cy="937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25pt;height:73.8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Application>Collabora_Office/6.4.10.55$Windows_X86_64 LibreOffice_project/ad0d65badf2d496e342d6f6da7b169bb507c203b</Application>
  <Pages>2</Pages>
  <Words>544</Words>
  <Characters>3397</Characters>
  <CharactersWithSpaces>3927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2025-10-08T11:40:31Z</dcterms:modified>
  <cp:revision>84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