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L’associazione Controsenso di Bagnacavallo ha avviato la raccolta fondi per la quarta edizione di CuCù – Curiosità culturali, la rassegna invernale di musica e narrazioni ospitata nella Sala di Palazzo Vecchio.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Anche quest’anno l’obiettivo è raccogliere 3.000 euro attraverso una campagna sulla piattaforma Ideaginger, raggiungibile al link: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hyperlink r:id="rId2">
        <w:r>
          <w:rPr>
            <w:rStyle w:val="CollegamentoInternet"/>
            <w:rFonts w:ascii="Calibri" w:hAnsi="Calibri"/>
            <w:sz w:val="25"/>
            <w:szCs w:val="25"/>
            <w:u w:val="none"/>
          </w:rPr>
          <w:t>https://www.ideaginger.it/progetti/cucu-curiosita-culturali-quarta-edizione.html</w:t>
        </w:r>
      </w:hyperlink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campagna è accompagnata da un nuovo video promozionale che racconta lo spirito del progetto e invita a sostenere la rassegna con una donazione. Come di consueto, ogni contributo è ricompensato con omaggi e esperienze legate al mondo di CuCù, fino all’immagine originale realizzata per questa quarta edizione da Cinzia Baccarini, che firma anche la grafica della campagna.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Chi preferisce può donare anche tramite Satispay, cercando “Controsenso” e comunicando la donazione via whatsapp al numero per le info 333 7981563.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campagna resterà attiva fino al 3 novembre.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i/>
          <w:iCs/>
          <w:sz w:val="25"/>
          <w:szCs w:val="25"/>
        </w:rPr>
        <w:t>L’associazione culturale Controsenso, con sede a Bagnacavallo, promuove da tempo iniziative culturali in Romagna, avvalendosi della collaborazione di professionisti e di un gruppo di volontari molto affiatato.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i/>
          <w:iCs/>
          <w:sz w:val="25"/>
          <w:szCs w:val="25"/>
        </w:rPr>
        <w:t>Oltre a CuCù, Controsenso è impegnata nella programmazione del Bagnacavallo Festival e nella realizzazione di fiere, rassegne editoriali, spettacoli e incontri pubblici dedicati alla cultura e alla condivisione.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6_37725425331"/>
      <w:bookmarkStart w:id="1" w:name="__DdeLink__636_37725425331"/>
      <w:bookmarkEnd w:id="1"/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bookmarkStart w:id="2" w:name="__DdeLink__744_3077561837"/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30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/2</w:t>
      </w:r>
      <w:bookmarkEnd w:id="2"/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6934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9" r="-1099" b="-1019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deaginger.it/progetti/cucu-curiosita-culturali-quarta-edizione.ht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Collabora_Office/6.4.10.55$Windows_X86_64 LibreOffice_project/ad0d65badf2d496e342d6f6da7b169bb507c203b</Application>
  <Pages>1</Pages>
  <Words>222</Words>
  <Characters>1452</Characters>
  <CharactersWithSpaces>1662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2021-07-13T09:39:12Z</cp:lastPrinted>
  <dcterms:modified xsi:type="dcterms:W3CDTF">2025-10-13T12:35:01Z</dcterms:modified>
  <cp:revision>53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