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1.10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Normal"/>
        <w:jc w:val="center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Sarà Guido Borghi a condurre l’incontro pubblico “Intelligenza artificiale sotto le stelle”, in programma lunedì 6 ottobre alle 21 a Palazzo Vecchio di Bagnacavallo.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eastAsia="Times New Roman" w:cs="Times New Roman"/>
          <w:i w:val="false"/>
          <w:i w:val="false"/>
          <w:iCs w:val="false"/>
          <w:color w:val="auto"/>
          <w:sz w:val="25"/>
          <w:szCs w:val="25"/>
          <w:lang w:val="it-IT" w:eastAsia="zh-CN" w:bidi="ar-SA"/>
        </w:rPr>
      </w:pPr>
      <w:r>
        <w:rPr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La serata offrirà un viaggio tra applicazioni pratiche e riflessioni sul ruolo dell’intelligenza artificiale nella società contemporanea: dalle arti digitali alla musica generata da algoritmi, dall’ambito medico alle tecnologie biometriche, fino alle questioni etiche e politiche legate alla diffusione di questa tecnologia.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eastAsia="Times New Roman" w:cs="Times New Roman"/>
          <w:i w:val="false"/>
          <w:i w:val="false"/>
          <w:iCs w:val="false"/>
          <w:color w:val="auto"/>
          <w:sz w:val="25"/>
          <w:szCs w:val="25"/>
          <w:lang w:val="it-IT" w:eastAsia="zh-CN" w:bidi="ar-SA"/>
        </w:rPr>
      </w:pPr>
      <w:r>
        <w:rPr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Borghi, professore associato all’Università di Modena e Reggio Emilia, presso </w:t>
      </w:r>
      <w:r>
        <w:rPr>
          <w:rFonts w:eastAsia="Times New Roman" w:cs="Times New Roman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la quale</w:t>
      </w:r>
      <w:r>
        <w:rPr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 ha conseguito il dottorato di </w:t>
      </w:r>
      <w:r>
        <w:rPr>
          <w:rFonts w:eastAsia="Times New Roman" w:cs="Times New Roman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r</w:t>
      </w:r>
      <w:r>
        <w:rPr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icerca in </w:t>
      </w:r>
      <w:r>
        <w:rPr>
          <w:rFonts w:eastAsia="Times New Roman" w:cs="Times New Roman" w:ascii="Calibri" w:hAnsi="Calibri"/>
          <w:i/>
          <w:iCs/>
          <w:color w:val="auto"/>
          <w:sz w:val="25"/>
          <w:szCs w:val="25"/>
          <w:lang w:val="it-IT" w:eastAsia="zh-CN" w:bidi="ar-SA"/>
        </w:rPr>
        <w:t>Information and Communication Technology</w:t>
      </w:r>
      <w:r>
        <w:rPr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, è autore di oltre sessanta pubblicazioni scientifiche </w:t>
      </w:r>
      <w:r>
        <w:rPr>
          <w:rFonts w:eastAsia="Times New Roman" w:cs="Times New Roman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e</w:t>
      </w:r>
      <w:r>
        <w:rPr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 si occupa di visione artificiale, biometria e interazione uomo-macchina. Ha collaborato con aziende </w:t>
      </w:r>
      <w:r>
        <w:rPr>
          <w:rFonts w:eastAsia="Times New Roman" w:cs="Times New Roman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importanti</w:t>
      </w:r>
      <w:r>
        <w:rPr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 ed è attivamente impegnato nella divulgazione e nella formazione extra-universitaria sui temi dell’intelligenza artificiale. 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È già stato ospite a Bagnacavallo nel giugno scorso presso il Chiostro delle Cappuccine per una serata sull’argomento.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eastAsia="Times New Roman" w:cs="Times New Roman"/>
          <w:i w:val="false"/>
          <w:i w:val="false"/>
          <w:iCs w:val="false"/>
          <w:color w:val="auto"/>
          <w:sz w:val="25"/>
          <w:szCs w:val="25"/>
          <w:lang w:val="it-IT" w:eastAsia="zh-CN" w:bidi="ar-SA"/>
        </w:rPr>
      </w:pPr>
      <w:r>
        <w:rPr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L’iniziativa è promossa dall’associazione Orama con il contributo del Comune.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L’ingresso è libero fino a esaurimento posti.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eastAsia="Times New Roman" w:cs="Times New Roman"/>
          <w:i w:val="false"/>
          <w:i w:val="false"/>
          <w:iCs w:val="false"/>
          <w:color w:val="auto"/>
          <w:sz w:val="25"/>
          <w:szCs w:val="25"/>
          <w:u w:val="none"/>
          <w:lang w:val="it-IT" w:eastAsia="zh-CN" w:bidi="ar-SA"/>
        </w:rPr>
      </w:pPr>
      <w:r>
        <w:rPr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u w:val="none"/>
          <w:lang w:val="it-IT" w:eastAsia="zh-CN" w:bidi="ar-SA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u w:val="none"/>
          <w:lang w:val="it-IT" w:eastAsia="zh-CN" w:bidi="ar-SA"/>
        </w:rPr>
        <w:t>Palazzo Vecchio è in piazza della Libertà 5.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eastAsia="Times New Roman" w:cs="Times New Roman"/>
          <w:i w:val="false"/>
          <w:i w:val="false"/>
          <w:iCs w:val="false"/>
          <w:color w:val="auto"/>
          <w:sz w:val="25"/>
          <w:szCs w:val="25"/>
          <w:u w:val="none"/>
          <w:lang w:val="it-IT" w:eastAsia="zh-CN" w:bidi="ar-SA"/>
        </w:rPr>
      </w:pPr>
      <w:r>
        <w:rPr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u w:val="none"/>
          <w:lang w:val="it-IT" w:eastAsia="zh-CN" w:bidi="ar-SA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u w:val="none"/>
          <w:lang w:val="it-IT" w:eastAsia="zh-CN" w:bidi="ar-SA"/>
        </w:rPr>
        <w:t>Informazioni:</w:t>
      </w:r>
    </w:p>
    <w:p>
      <w:pPr>
        <w:pStyle w:val="Normal"/>
        <w:bidi w:val="0"/>
        <w:ind w:left="0" w:right="0" w:firstLine="113"/>
        <w:jc w:val="both"/>
        <w:rPr/>
      </w:pPr>
      <w:hyperlink r:id="rId2">
        <w:r>
          <w:rPr>
            <w:rStyle w:val="CollegamentoInternet"/>
            <w:rFonts w:eastAsia="Times New Roman" w:cs="Times New Roman" w:ascii="Calibri" w:hAnsi="Calibri"/>
            <w:i w:val="false"/>
            <w:iCs w:val="false"/>
            <w:color w:val="auto"/>
            <w:sz w:val="25"/>
            <w:szCs w:val="25"/>
            <w:u w:val="none"/>
            <w:lang w:val="it-IT" w:eastAsia="zh-CN" w:bidi="ar-SA"/>
          </w:rPr>
          <w:t>www.bagnacavallocultura.it</w:t>
        </w:r>
      </w:hyperlink>
    </w:p>
    <w:p>
      <w:pPr>
        <w:pStyle w:val="Normal"/>
        <w:bidi w:val="0"/>
        <w:ind w:left="0" w:right="0" w:firstLine="113"/>
        <w:jc w:val="both"/>
        <w:rPr>
          <w:rStyle w:val="CollegamentoInternet"/>
          <w:rFonts w:ascii="Calibri" w:hAnsi="Calibri" w:eastAsia="Times New Roman" w:cs="Times New Roman"/>
          <w:i w:val="false"/>
          <w:i w:val="false"/>
          <w:iCs w:val="false"/>
          <w:color w:val="auto"/>
          <w:sz w:val="25"/>
          <w:szCs w:val="25"/>
          <w:u w:val="none"/>
          <w:lang w:val="it-IT" w:eastAsia="zh-CN" w:bidi="ar-SA"/>
        </w:rPr>
      </w:pPr>
      <w:r>
        <w:rPr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u w:val="none"/>
          <w:lang w:val="it-IT" w:eastAsia="zh-CN" w:bidi="ar-SA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CollegamentoInternet"/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u w:val="none"/>
          <w:lang w:val="it-IT" w:eastAsia="zh-CN" w:bidi="ar-SA"/>
        </w:rPr>
        <w:t>(</w:t>
      </w:r>
      <w:r>
        <w:rPr>
          <w:rStyle w:val="CollegamentoInternet"/>
          <w:rFonts w:eastAsia="Times New Roman" w:cs="Times New Roman" w:ascii="Calibri" w:hAnsi="Calibri"/>
          <w:i/>
          <w:iCs/>
          <w:color w:val="auto"/>
          <w:sz w:val="25"/>
          <w:szCs w:val="25"/>
          <w:u w:val="none"/>
          <w:lang w:val="it-IT" w:eastAsia="zh-CN" w:bidi="ar-SA"/>
        </w:rPr>
        <w:t>298-25</w:t>
      </w:r>
      <w:r>
        <w:rPr>
          <w:rStyle w:val="CollegamentoInternet"/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u w:val="none"/>
          <w:lang w:val="it-IT" w:eastAsia="zh-CN" w:bidi="ar-SA"/>
        </w:rPr>
        <w:t>)</w:t>
      </w:r>
    </w:p>
    <w:p>
      <w:pPr>
        <w:pStyle w:val="Normal"/>
        <w:bidi w:val="0"/>
        <w:ind w:left="0" w:right="0" w:firstLine="113"/>
        <w:jc w:val="both"/>
        <w:rPr>
          <w:rStyle w:val="CollegamentoInternet"/>
          <w:rFonts w:ascii="Calibri" w:hAnsi="Calibri" w:eastAsia="Times New Roman" w:cs="Times New Roman"/>
          <w:i w:val="false"/>
          <w:i w:val="false"/>
          <w:iCs w:val="false"/>
          <w:color w:val="auto"/>
          <w:sz w:val="25"/>
          <w:szCs w:val="25"/>
          <w:u w:val="none"/>
          <w:lang w:val="it-IT" w:eastAsia="zh-CN" w:bidi="ar-SA"/>
        </w:rPr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6220" cy="66802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5520" cy="667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5pt;height:52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4185" cy="75692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3400" cy="756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45pt;height:59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3585" cy="8642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8" t="-2816" r="-3038" b="-2816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agnacavallocultura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Application>Collabora_Office/6.4.10.55$Windows_X86_64 LibreOffice_project/ad0d65badf2d496e342d6f6da7b169bb507c203b</Application>
  <Pages>1</Pages>
  <Words>202</Words>
  <Characters>1340</Characters>
  <CharactersWithSpaces>1528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2022-05-13T08:24:44Z</dcterms:created>
  <dc:creator/>
  <dc:description/>
  <dc:language>it-IT</dc:language>
  <cp:lastModifiedBy/>
  <cp:lastPrinted>2025-09-06T09:22:46Z</cp:lastPrinted>
  <dcterms:modified xsi:type="dcterms:W3CDTF">2025-10-01T16:38:08Z</dcterms:modified>
  <cp:revision>64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