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Sabato 4 ottobre torna la Giornata del Contemporaneo, la grande manifestazione promossa da Amaci – Associazione dei Musei d’Arte Contemporanea Italiani e realizzata con il sostegno della Direzione Generale Creatività Contemporanea del Ministero della Cultura e la collaborazione della Direzione Generale per la Diplomazia Pubblica e Culturale del Ministero degli Affari Esteri e della Cooperazione Internazionale.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Per l’occasione, il Museo Civico delle Cappuccine propone una visita guidata gratuita alla mostra di Mattia Moreni, allestita presso l’Ex Convento di San Francesco di Bagnacavallo (via Cadorna 14) e aperta fino all’11 gennaio 2026. 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La visita, condotta dal curatore Davide Caroli, direttore del Museo Civico, si terrà alle 16. 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I posti sono limitati ed è necessaria la prenotazione al numero 0545 280911/13 o all’indirizzo centroculturale@comune.bagnacavallo.ra.it.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La mostra</w:t>
      </w:r>
      <w:r>
        <w:rPr>
          <w:rStyle w:val="CollegamentoInternet"/>
          <w:rFonts w:ascii="Calibri" w:hAnsi="Calibri"/>
          <w:i/>
          <w:iCs/>
          <w:color w:val="auto"/>
          <w:sz w:val="25"/>
          <w:szCs w:val="25"/>
          <w:u w:val="none"/>
        </w:rPr>
        <w:t xml:space="preserve"> bagnacavallese, dal titolo </w:t>
      </w:r>
      <w:r>
        <w:rPr>
          <w:rStyle w:val="CollegamentoInternet"/>
          <w:rFonts w:ascii="Calibri" w:hAnsi="Calibri"/>
          <w:b/>
          <w:bCs/>
          <w:i/>
          <w:iCs/>
          <w:color w:val="auto"/>
          <w:sz w:val="25"/>
          <w:szCs w:val="25"/>
          <w:u w:val="none"/>
        </w:rPr>
        <w:t xml:space="preserve">“Mattia Moreni. Dalla formazione a L’ultimo sussulto prima della grande mutazione – Dagli esordi ai cartelli” </w:t>
      </w:r>
      <w:r>
        <w:rPr>
          <w:rStyle w:val="CollegamentoInternet"/>
          <w:rFonts w:ascii="Calibri" w:hAnsi="Calibri"/>
          <w:i/>
          <w:iCs/>
          <w:color w:val="auto"/>
          <w:sz w:val="25"/>
          <w:szCs w:val="25"/>
          <w:u w:val="none"/>
        </w:rPr>
        <w:t>e curata da Davide Caroli e Claudio Spadoni, presenta oltre quaranta opere provenienti da collezioni pubbliche e private e documenta i primi vent’anni di attività di Moreni, un periodo ricco di riconoscimenti e di intensa sperimentazione.</w:t>
      </w:r>
    </w:p>
    <w:p>
      <w:pPr>
        <w:pStyle w:val="Corpodeltesto"/>
        <w:ind w:firstLine="113"/>
        <w:rPr/>
      </w:pPr>
      <w:r>
        <w:rPr>
          <w:rStyle w:val="CollegamentoInternet"/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P</w:t>
      </w:r>
      <w:r>
        <w:rPr>
          <w:rStyle w:val="CollegamentoInternet"/>
          <w:rFonts w:ascii="Calibri" w:hAnsi="Calibri"/>
          <w:i/>
          <w:iCs/>
          <w:color w:val="auto"/>
          <w:sz w:val="25"/>
          <w:szCs w:val="25"/>
          <w:u w:val="none"/>
        </w:rPr>
        <w:t>romossa dal Comune di Bagnacavallo e dall’</w:t>
      </w:r>
      <w:r>
        <w:rPr>
          <w:rStyle w:val="CollegamentoInternet"/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a</w:t>
      </w:r>
      <w:r>
        <w:rPr>
          <w:rStyle w:val="CollegamentoInternet"/>
          <w:rFonts w:ascii="Calibri" w:hAnsi="Calibri"/>
          <w:i/>
          <w:iCs/>
          <w:color w:val="auto"/>
          <w:sz w:val="25"/>
          <w:szCs w:val="25"/>
          <w:u w:val="none"/>
        </w:rPr>
        <w:t xml:space="preserve">ssociazione “Mattia” in collaborazione con il Museo Civico delle Cappuccine, </w:t>
      </w:r>
      <w:r>
        <w:rPr>
          <w:rStyle w:val="CollegamentoInternet"/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costituisce la</w:t>
      </w:r>
      <w:r>
        <w:rPr>
          <w:rStyle w:val="CollegamentoInternet"/>
          <w:rFonts w:ascii="Calibri" w:hAnsi="Calibri"/>
          <w:i/>
          <w:iCs/>
          <w:color w:val="auto"/>
          <w:sz w:val="25"/>
          <w:szCs w:val="25"/>
          <w:u w:val="none"/>
        </w:rPr>
        <w:t xml:space="preserve"> prima tappa </w:t>
      </w:r>
      <w:r>
        <w:rPr>
          <w:rStyle w:val="CollegamentoInternet"/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di un progetto</w:t>
      </w:r>
      <w:r>
        <w:rPr>
          <w:rStyle w:val="CollegamentoInternet"/>
          <w:rFonts w:ascii="Calibri" w:hAnsi="Calibri"/>
          <w:i/>
          <w:iCs/>
          <w:color w:val="auto"/>
          <w:sz w:val="25"/>
          <w:szCs w:val="25"/>
          <w:u w:val="none"/>
        </w:rPr>
        <w:t xml:space="preserve"> che fino a maggio 2026 proseguirà al Museo Civico San Domenico di Forlì, alla Galleria Vero Stoppioni di Santa Sofia, al M</w:t>
      </w:r>
      <w:r>
        <w:rPr>
          <w:rStyle w:val="CollegamentoInternet"/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am</w:t>
      </w:r>
      <w:r>
        <w:rPr>
          <w:rStyle w:val="CollegamentoInternet"/>
          <w:rFonts w:ascii="Calibri" w:hAnsi="Calibri"/>
          <w:i/>
          <w:iCs/>
          <w:color w:val="auto"/>
          <w:sz w:val="25"/>
          <w:szCs w:val="25"/>
          <w:u w:val="none"/>
        </w:rPr>
        <w:t>bo di Bologna e al M</w:t>
      </w:r>
      <w:r>
        <w:rPr>
          <w:rStyle w:val="CollegamentoInternet"/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ar</w:t>
      </w:r>
      <w:r>
        <w:rPr>
          <w:rStyle w:val="CollegamentoInternet"/>
          <w:rFonts w:ascii="Calibri" w:hAnsi="Calibri"/>
          <w:i/>
          <w:iCs/>
          <w:color w:val="auto"/>
          <w:sz w:val="25"/>
          <w:szCs w:val="25"/>
          <w:u w:val="none"/>
        </w:rPr>
        <w:t xml:space="preserve"> di Ravenna.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/>
          <w:iCs/>
          <w:color w:val="auto"/>
          <w:sz w:val="25"/>
          <w:szCs w:val="25"/>
          <w:u w:val="none"/>
        </w:rPr>
        <w:t>L’ingresso è gratuito.</w:t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Fonts w:ascii="Calibri" w:hAnsi="Calibri"/>
          <w:i/>
          <w:iCs/>
          <w:sz w:val="25"/>
          <w:szCs w:val="25"/>
          <w:u w:val="none"/>
        </w:rPr>
        <w:t xml:space="preserve">Giunta alla ventunesima edizione, la </w:t>
      </w:r>
      <w:r>
        <w:rPr>
          <w:rFonts w:ascii="Calibri" w:hAnsi="Calibri"/>
          <w:b/>
          <w:bCs/>
          <w:i/>
          <w:iCs/>
          <w:sz w:val="25"/>
          <w:szCs w:val="25"/>
          <w:u w:val="none"/>
        </w:rPr>
        <w:t>Giornata del Contemporaneo</w:t>
      </w:r>
      <w:r>
        <w:rPr>
          <w:rFonts w:ascii="Calibri" w:hAnsi="Calibri"/>
          <w:i/>
          <w:iCs/>
          <w:sz w:val="25"/>
          <w:szCs w:val="25"/>
          <w:u w:val="none"/>
        </w:rPr>
        <w:t xml:space="preserve"> coinvolge musei, fondazioni, istituzioni pubbliche e private, gallerie, studi e spazi d’artista su tutto il territorio nazionale, raccontando la vitalità dell’arte contemporanea in Italia. Anche quest’anno, per favorire la più ampia partecipazione, l’iniziativa si svolg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e</w:t>
      </w:r>
      <w:r>
        <w:rPr>
          <w:rFonts w:ascii="Calibri" w:hAnsi="Calibri"/>
          <w:i/>
          <w:iCs/>
          <w:sz w:val="25"/>
          <w:szCs w:val="25"/>
          <w:u w:val="none"/>
        </w:rPr>
        <w:t xml:space="preserve"> in formato ibrido, con proposte sia online che in presenza.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296-</w:t>
      </w:r>
      <w:r>
        <w:rPr>
          <w:rFonts w:ascii="Calibri" w:hAnsi="Calibri"/>
          <w:i/>
          <w:iCs/>
          <w:sz w:val="25"/>
          <w:szCs w:val="25"/>
        </w:rPr>
        <w:t>25</w:t>
      </w:r>
      <w:r>
        <w:rPr>
          <w:rFonts w:ascii="Calibri" w:hAnsi="Calibri"/>
          <w:sz w:val="25"/>
          <w:szCs w:val="25"/>
        </w:rPr>
        <w:t>)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639_1164001651"/>
      <w:bookmarkStart w:id="1" w:name="__DdeLink__639_1164001651"/>
      <w:bookmarkEnd w:id="1"/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0035" cy="71183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9440" cy="71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95pt;height:55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Application>Collabora_Office/6.4.10.55$Windows_X86_64 LibreOffice_project/ad0d65badf2d496e342d6f6da7b169bb507c203b</Application>
  <Pages>1</Pages>
  <Words>295</Words>
  <Characters>1789</Characters>
  <CharactersWithSpaces>2078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2025-10-01T12:07:29Z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