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21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È stata appena resa disponibile la seconda parte del programma della rassegna “Bagnacavallo al Cinema”, promossa dal Comune e curata dall’associazione Fuoriquadro. Il nuovo calendario prenderà il via venerdì 25 luglio e accompagnerà il pubblico ogni sera fino a domenica 7 settembre, con proiezioni quotidiane all’aperto e inizio alle 21.30.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Dopo il 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buon andamento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delle prime settimane, la rassegna prosegue con una selezione di titoli provenienti da tutto il mondo: film drammatici, commedie, biopic e opere originali di alcuni dei maggiori registi contemporanei.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Tra i film in programma: </w:t>
      </w:r>
      <w:r>
        <w:rPr>
          <w:rFonts w:cs="Calibri" w:ascii="Calibri" w:hAnsi="Calibri"/>
          <w:i/>
          <w:iCs/>
          <w:sz w:val="25"/>
          <w:szCs w:val="25"/>
        </w:rPr>
        <w:t>Napoli - New York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di Gabriele Salvatores, </w:t>
      </w:r>
      <w:r>
        <w:rPr>
          <w:rFonts w:cs="Calibri" w:ascii="Calibri" w:hAnsi="Calibri"/>
          <w:i/>
          <w:iCs/>
          <w:sz w:val="25"/>
          <w:szCs w:val="25"/>
        </w:rPr>
        <w:t>Parthenope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di Paolo Sorrentino, </w:t>
      </w:r>
      <w:r>
        <w:rPr>
          <w:rFonts w:cs="Calibri" w:ascii="Calibri" w:hAnsi="Calibri"/>
          <w:i/>
          <w:iCs/>
          <w:sz w:val="25"/>
          <w:szCs w:val="25"/>
        </w:rPr>
        <w:t>Fuori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di Mario Martone, </w:t>
      </w:r>
      <w:r>
        <w:rPr>
          <w:rFonts w:cs="Calibri" w:ascii="Calibri" w:hAnsi="Calibri"/>
          <w:i/>
          <w:iCs/>
          <w:sz w:val="25"/>
          <w:szCs w:val="25"/>
        </w:rPr>
        <w:t>Conclave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di Edward Berger, </w:t>
      </w:r>
      <w:r>
        <w:rPr>
          <w:rFonts w:cs="Calibri" w:ascii="Calibri" w:hAnsi="Calibri"/>
          <w:i/>
          <w:iCs/>
          <w:sz w:val="25"/>
          <w:szCs w:val="25"/>
        </w:rPr>
        <w:t>Nonostante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di Valerio Mastandrea, </w:t>
      </w:r>
      <w:r>
        <w:rPr>
          <w:rFonts w:cs="Calibri" w:ascii="Calibri" w:hAnsi="Calibri"/>
          <w:i/>
          <w:iCs/>
          <w:sz w:val="25"/>
          <w:szCs w:val="25"/>
        </w:rPr>
        <w:t>Il maestro che promise il mare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di Patricia Font,</w:t>
      </w:r>
      <w:r>
        <w:rPr>
          <w:rFonts w:cs="Calibri" w:ascii="Calibri" w:hAnsi="Calibri"/>
          <w:i/>
          <w:iCs/>
          <w:sz w:val="25"/>
          <w:szCs w:val="25"/>
        </w:rPr>
        <w:t xml:space="preserve"> A Complete Unknown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di James Mangold, </w:t>
      </w:r>
      <w:r>
        <w:rPr>
          <w:rFonts w:cs="Calibri" w:ascii="Calibri" w:hAnsi="Calibri"/>
          <w:i/>
          <w:iCs/>
          <w:sz w:val="25"/>
          <w:szCs w:val="25"/>
        </w:rPr>
        <w:t>Sotto le foglie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di François Ozon, </w:t>
      </w:r>
      <w:r>
        <w:rPr>
          <w:rFonts w:cs="Calibri" w:ascii="Calibri" w:hAnsi="Calibri"/>
          <w:i/>
          <w:iCs/>
          <w:sz w:val="25"/>
          <w:szCs w:val="25"/>
        </w:rPr>
        <w:t>Bird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di Andrea Arnold, </w:t>
      </w:r>
      <w:r>
        <w:rPr>
          <w:rFonts w:cs="Calibri" w:ascii="Calibri" w:hAnsi="Calibri"/>
          <w:i/>
          <w:iCs/>
          <w:sz w:val="25"/>
          <w:szCs w:val="25"/>
        </w:rPr>
        <w:t>Diva Futura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di Giulia Steigerwalt, </w:t>
      </w:r>
      <w:r>
        <w:rPr>
          <w:rFonts w:cs="Calibri" w:ascii="Calibri" w:hAnsi="Calibri"/>
          <w:i/>
          <w:iCs/>
          <w:sz w:val="25"/>
          <w:szCs w:val="25"/>
        </w:rPr>
        <w:t>Flow – Un mondo da salvare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di Gints Zibalodis e </w:t>
      </w:r>
      <w:r>
        <w:rPr>
          <w:rFonts w:cs="Calibri" w:ascii="Calibri" w:hAnsi="Calibri"/>
          <w:i/>
          <w:iCs/>
          <w:sz w:val="25"/>
          <w:szCs w:val="25"/>
        </w:rPr>
        <w:t>The Last Showgirl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di Gia Coppola.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Non mancheranno le proposte più brillanti e leggere, come </w:t>
      </w:r>
      <w:r>
        <w:rPr>
          <w:rFonts w:cs="Calibri" w:ascii="Calibri" w:hAnsi="Calibri"/>
          <w:i/>
          <w:iCs/>
          <w:sz w:val="25"/>
          <w:szCs w:val="25"/>
        </w:rPr>
        <w:t>Follemente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di Paolo Genovese, </w:t>
      </w:r>
      <w:r>
        <w:rPr>
          <w:rFonts w:cs="Calibri" w:ascii="Calibri" w:hAnsi="Calibri"/>
          <w:i/>
          <w:iCs/>
          <w:sz w:val="25"/>
          <w:szCs w:val="25"/>
        </w:rPr>
        <w:t xml:space="preserve">30 notti con il mio ex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di Guido Chiesa e </w:t>
      </w:r>
      <w:r>
        <w:rPr>
          <w:rFonts w:cs="Calibri" w:ascii="Calibri" w:hAnsi="Calibri"/>
          <w:i/>
          <w:iCs/>
          <w:sz w:val="25"/>
          <w:szCs w:val="25"/>
        </w:rPr>
        <w:t>Jane Austen ha stravolto la mia vita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di Laura Piani.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In attesa dell’inizio della nuova fase, la rassegna si avvicina alla conclusione della prima parte con tre appuntamenti ancora in calendario: </w:t>
      </w:r>
      <w:r>
        <w:rPr>
          <w:rFonts w:cs="Calibri" w:ascii="Calibri" w:hAnsi="Calibri"/>
          <w:i/>
          <w:iCs/>
          <w:sz w:val="25"/>
          <w:szCs w:val="25"/>
        </w:rPr>
        <w:t xml:space="preserve">Io sono ancora qui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di Walter Salles (martedì 22 luglio), </w:t>
      </w:r>
      <w:r>
        <w:rPr>
          <w:rFonts w:cs="Calibri" w:ascii="Calibri" w:hAnsi="Calibri"/>
          <w:i/>
          <w:iCs/>
          <w:sz w:val="25"/>
          <w:szCs w:val="25"/>
        </w:rPr>
        <w:t>Piccole cose come queste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di Tim Mielants (mercoledì 23) e </w:t>
      </w:r>
      <w:r>
        <w:rPr>
          <w:rFonts w:cs="Calibri" w:ascii="Calibri" w:hAnsi="Calibri"/>
          <w:i/>
          <w:iCs/>
          <w:sz w:val="25"/>
          <w:szCs w:val="25"/>
        </w:rPr>
        <w:t xml:space="preserve">Noi e loro </w:t>
      </w:r>
      <w:r>
        <w:rPr>
          <w:rFonts w:cs="Calibri" w:ascii="Calibri" w:hAnsi="Calibri"/>
          <w:i w:val="false"/>
          <w:iCs w:val="false"/>
          <w:sz w:val="25"/>
          <w:szCs w:val="25"/>
        </w:rPr>
        <w:t>di Delphine e Muriel Coulin (giovedì 24).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Le proiezioni si tengono nel Parco delle Cappuccine,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in </w:t>
      </w:r>
      <w:r>
        <w:rPr>
          <w:rFonts w:cs="Calibri" w:ascii="Calibri" w:hAnsi="Calibri"/>
          <w:i w:val="false"/>
          <w:iCs w:val="false"/>
          <w:sz w:val="25"/>
          <w:szCs w:val="25"/>
        </w:rPr>
        <w:t>via Berti 6.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 film italiani ed europei prevedono un biglietto unico di 3,50 euro nell’ambito della campagna Cinema Revolution. Per i film di produzione extraeuropea: intero 6,50 euro – ridotto 5 euro.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L’immagine dell’edizione 2025, </w:t>
      </w:r>
      <w:r>
        <w:rPr>
          <w:rFonts w:cs="Calibri" w:ascii="Calibri" w:hAnsi="Calibri"/>
          <w:i w:val="false"/>
          <w:iCs w:val="false"/>
          <w:sz w:val="25"/>
          <w:szCs w:val="25"/>
        </w:rPr>
        <w:t>aggiornata per la seconda parte,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è un’opera originale dell’illustratrice Arianna Farina.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Il programma completo è disponibile su: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hyperlink r:id="rId2">
        <w:r>
          <w:rPr>
            <w:rStyle w:val="CollegamentoInternet"/>
            <w:rFonts w:cs="Calibri" w:ascii="Calibri" w:hAnsi="Calibri"/>
            <w:i w:val="false"/>
            <w:iCs w:val="false"/>
            <w:sz w:val="25"/>
            <w:szCs w:val="25"/>
          </w:rPr>
          <w:t>www.arenabagnacavallo.it</w:t>
        </w:r>
      </w:hyperlink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Per informazioni: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hyperlink r:id="rId4">
        <w:r>
          <w:rPr>
            <w:rStyle w:val="CollegamentoInternet"/>
            <w:rFonts w:cs="Calibri" w:ascii="Calibri" w:hAnsi="Calibri"/>
            <w:i w:val="false"/>
            <w:iCs w:val="false"/>
            <w:sz w:val="25"/>
            <w:szCs w:val="25"/>
          </w:rPr>
          <w:t>cinemabagnacavallo@gmail.com</w:t>
        </w:r>
      </w:hyperlink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351 8443876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2</w:t>
      </w:r>
      <w:r>
        <w:rPr>
          <w:rFonts w:cs="Calibri" w:ascii="Calibri" w:hAnsi="Calibri"/>
          <w:i/>
          <w:iCs/>
          <w:sz w:val="25"/>
          <w:szCs w:val="25"/>
        </w:rPr>
        <w:t>/25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p>
      <w:pPr>
        <w:pStyle w:val="Standard"/>
        <w:ind w:firstLine="113"/>
        <w:rPr>
          <w:rFonts w:cs="Calibri"/>
        </w:rPr>
      </w:pPr>
      <w:r>
        <w:rPr/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7805" cy="64960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7160" cy="64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05pt;height:51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5770" cy="7385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73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pt;height:58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renabagnacavallo.it/" TargetMode="External"/><Relationship Id="rId3" Type="http://schemas.openxmlformats.org/officeDocument/2006/relationships/hyperlink" Target="mailto:cinemabagnacavallo@gmail.com" TargetMode="External"/><Relationship Id="rId4" Type="http://schemas.openxmlformats.org/officeDocument/2006/relationships/hyperlink" Target="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Application>Collabora_Office/6.4.10.55$Windows_X86_64 LibreOffice_project/ad0d65badf2d496e342d6f6da7b169bb507c203b</Application>
  <Pages>1</Pages>
  <Words>339</Words>
  <Characters>1923</Characters>
  <CharactersWithSpaces>2246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2025-06-03T10:11:44Z</cp:lastPrinted>
  <dcterms:modified xsi:type="dcterms:W3CDTF">2025-07-21T11:52:41Z</dcterms:modified>
  <cp:revision>28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