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Giovedì 17 luglio torna “Naviglio sotto le stelle”, la grande festa estiva lungo il percorso ciclopedonale del Canale Naviglio Zanelli, fra Bagnacavallo e Villa Prati. Associazioni, artisti, artigiani e imprese del territorio si ritroveranno anche quest’anno nelle corti e negli spazi aperti lungo il canale per una serata all’insegna dei prodotti tipici, della creatività locale e della convivialità.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i w:val="false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L’iniziativa, promossa dal Comune di Bagnacavallo e dal Consiglio di zona di Villa Prati con il contributo di Mixer Compounds, prenderà il via a partire dalle 19.30 e si svilupperà lungo via Destra Canale Naviglio Inferiore. Il pubblico potrà percorrere liberamente, a piedi o in bicicletta, tutte le tappe della manifestazione, che offriranno un ricco ventaglio di proposte gastronomiche, culturali e artistiche.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i w:val="false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Il Caffè Il Ponte di Villa Prati curerà il “Bar sotto le stelle” all’altezza del civico 12/a, accompagnato dalla paella preparata dallo Sci Club Scarpantibus. Al Molino Quercioli, al civico 9, si terrà l’apertura straordinaria con assaggi e vendita, affiancata da degustazioni a cura dell’associazione L’Incontro, del foodtruck A la mi manira, del Lions Club Bagnacavallo e del Forno Rambelli di San Potito. Nello stesso spazio saranno proposte una mostra e un laboratorio di intreccio dell’erba palustre a cura dell’Associazione Civiltà delle Erbe Palustri, la mostra fotografica “Stile libero” curata dal circolo Il Forno e lo spettacolo di improvvisazione teatrale “Improway” a cura della compagnia 05QuartoAtto.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i w:val="false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Al civico 20 si svolgerà la degustazione di vini sfusi proposta da Terre Cevico, mentre il Moto Club Bikers del Senio animerà il civico 22/a con cocktail, birra, costine barbecue, dj set e un’esposizione di moto. Questo spazio sarà aperto anche mercoledì 16 luglio. Arrosticini e bevande saranno invece disponibili al civico 24 grazie a E.venti. Presso il ponticello storico troveranno posto un’estemporanea di pittura e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un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’esposizione dell’associazione Arte e Dintorni.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i w:val="false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h-CN" w:bidi="ar-SA"/>
        </w:rPr>
        <w:t>Durante l’intera serata l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’area parrocchiale di Villa Prati, al civico 71, sarà animata da uno stand gastronomico a base di piatti tipici organizzato dalla Parrocchia in collaborazione con l’associazione Amici di Neresheim. Il programma sarà arricchito dalle esibizioni del coro gospel The Colours of Freedom e da “Armonie in movimento”, uno spettacolo di danza e musica curato da Monica Errani.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i w:val="false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Per informazioni è possibile contattare l’Ufficio Cultura allo 0545 280864 o consultare il sito www.bagnacavallocultura.it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3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suppressAutoHyphens w:val="true"/>
      <w:spacing w:before="0" w:after="16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Collabora_Office/6.4.10.55$Windows_X86_64 LibreOffice_project/ad0d65badf2d496e342d6f6da7b169bb507c203b</Application>
  <Pages>1</Pages>
  <Words>404</Words>
  <Characters>2377</Characters>
  <CharactersWithSpaces>2770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2018-07-07T13:48:00Z</dcterms:created>
  <dc:creator/>
  <dc:description/>
  <dc:language>it-IT</dc:language>
  <cp:lastModifiedBy/>
  <dcterms:modified xsi:type="dcterms:W3CDTF">2025-07-11T13:10:07Z</dcterms:modified>
  <cp:revision>17</cp:revision>
  <dc:subject/>
  <dc:title>Comunicato stampa</dc:title>
</cp:coreProperties>
</file>