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Si intitola “San Francesco – Polo del Contemporaneo” l’evento in programma sabato 10 maggio, a partire dalle 17, per la presentazione ufficiale degli importanti lavori di rigenerazione urbana realizzati dal Comune di Bagnacavallo nel complesso di San Francesco.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Le opere, per un importo complessivo di 1 milione e 537mila euro, interamente finanziato con fondi P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kern w:val="0"/>
          <w:sz w:val="25"/>
          <w:szCs w:val="25"/>
          <w:u w:val="none"/>
          <w:lang w:val="it-IT" w:eastAsia="zh-CN" w:bidi="ar-SA"/>
        </w:rPr>
        <w:t>nrr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, sono state eseguite dalla ditta Cear Ravenna; progetto architettonico e direzione lavori dell’architetto Antonio Ravalli.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</w:pPr>
      <w:r>
        <w:rPr/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L’appuntamento sarà alle 17 in piazzetta Carducci, via d’accesso agli spazi della manica oggetto dei lavori più significativi, che hanno riguardato l’intonacatura delle pareti, il rifacimento dell’impiantistica e della pavimentazione, nonché la realizzazione di un arredo che, accanto alla funzione tecnica, consentirà di mettere a disposizione lo spazio per attività culturali e di formazione. Dopo i saluti istituzionali e la presentazione generale dei lavori, si proseguirà con la visita agli altri interventi realizzati nel complesso, in particolare nella Sala Oriani, con le annesse Salette Garzoniane, e negli spazi al primo piano dedicati ad attività espositive.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 xml:space="preserve">Accanto alla parte istituzionale, il complesso sarà aperto fino a tarda sera per lasciare al pubblico la possibilità di vivere gli spazi di San Francesco nella loro massima potenzialità, che unisce sotto l’insegna del contemporaneo le più diverse discipline artistiche e l’arte dell’ospitalità. 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 xml:space="preserve">La mostra “fa che sia un racconto”, con fotografie di Lorenzo Tugnoli, sarà visitabile con orario prolungato fino alle 22. 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 xml:space="preserve">Il convento ospiterà inoltre il secondo appuntamento della rassegna “Elementi” a cura di Magma. Si inizierà con selezioni d’ascolto a cura di diversi artisti del collettivo, con una particolare attenzione ai linguaggi sonori contemporanei e alle connessioni tra musica e spazio, per proseguire poi alle 22 con la performance live di Inês Malheiro e alle 23 con il live di Memotone. 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L’illuminazione della nuova manica restaurata sarà a cura di Ca’Ballo – Al Cortile, che sarà presente anche nel chiostro con un angolo drink.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</w:pPr>
      <w:r>
        <w:rPr/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050505"/>
          <w:spacing w:val="0"/>
          <w:sz w:val="23"/>
          <w:szCs w:val="23"/>
          <w:u w:val="none"/>
          <w:lang w:val="it-IT" w:eastAsia="zh-CN" w:bidi="ar-SA"/>
        </w:rPr>
        <w:t xml:space="preserve">Il progetto di rigenerazione urbana del complesso dell’ex convento di San Francesco è stato molto articolato. Dall’inizio del 2024 ha coinvolto gran parte degli spazi. Si è partiti con l’ala dell’Albergo Antico Convento San Francesco, dove gli interventi, conclusi a marzo, hanno riguardato diverse migliorie, compresa la climatizzazione di alcune stanze. 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050505"/>
          <w:spacing w:val="0"/>
          <w:sz w:val="23"/>
          <w:szCs w:val="23"/>
          <w:u w:val="none"/>
          <w:lang w:val="it-IT" w:eastAsia="zh-CN" w:bidi="ar-SA"/>
        </w:rPr>
        <w:t>Si è poi proseguito con la riqualificazione della Sala Oriani, terminata a giugno, e con la realizzazione del nuovo impianto di illuminazione e della pavimentazione nell’ala al primo piano adibita a spazio espositivo. Il progetto è stato ultimato con i lavori di recupero dell’ala di via De Amicis.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eastAsia="Times New Roman" w:cs="Calibri"/>
          <w:b w:val="false"/>
          <w:b w:val="false"/>
          <w:bCs w:val="false"/>
          <w:i/>
          <w:i/>
          <w:iCs/>
          <w:caps w:val="false"/>
          <w:smallCaps w:val="false"/>
          <w:color w:val="050505"/>
          <w:spacing w:val="0"/>
          <w:sz w:val="22"/>
          <w:szCs w:val="22"/>
          <w:u w:val="none"/>
          <w:lang w:val="it-IT" w:eastAsia="zh-CN" w:bidi="ar-SA"/>
        </w:rPr>
      </w:pPr>
      <w:r>
        <w:rPr/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Per informazioni: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u w:val="none"/>
          <w:lang w:val="it-IT" w:eastAsia="zh-CN" w:bidi="ar-SA"/>
        </w:rPr>
        <w:t>www.bagnacavallocultura.it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4955" cy="7067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55pt;height:55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9" r="-2458" b="-2279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4207510</wp:posOffset>
          </wp:positionH>
          <wp:positionV relativeFrom="paragraph">
            <wp:posOffset>-175260</wp:posOffset>
          </wp:positionV>
          <wp:extent cx="1447800" cy="122428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24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Application>Collabora_Office/6.4.10.55$Windows_X86_64 LibreOffice_project/ad0d65badf2d496e342d6f6da7b169bb507c203b</Application>
  <Pages>1</Pages>
  <Words>436</Words>
  <Characters>2553</Characters>
  <CharactersWithSpaces>2981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2021-12-07T12:53:25Z</dcterms:created>
  <dc:creator/>
  <dc:description/>
  <dc:language>it-IT</dc:language>
  <cp:lastModifiedBy/>
  <cp:lastPrinted>2023-06-22T13:46:18Z</cp:lastPrinted>
  <dcterms:modified xsi:type="dcterms:W3CDTF">2025-05-05T12:51:16Z</dcterms:modified>
  <cp:revision>67</cp:revision>
  <dc:subject/>
  <dc:title>Comunicato stampa</dc:title>
</cp:coreProperties>
</file>