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29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</w:p>
    <w:p>
      <w:pPr>
        <w:pStyle w:val="Normal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Rientrocorpodeltesto"/>
        <w:bidi w:val="0"/>
        <w:jc w:val="both"/>
        <w:rPr/>
      </w:pP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5"/>
          <w:szCs w:val="25"/>
          <w:lang w:eastAsia="zxx"/>
        </w:rPr>
        <w:t>È stata inaugurata domenica</w:t>
      </w: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5"/>
          <w:szCs w:val="25"/>
          <w:lang w:eastAsia="zxx"/>
        </w:rPr>
        <w:t xml:space="preserve"> 27 aprile </w:t>
      </w:r>
      <w:r>
        <w:rPr>
          <w:rStyle w:val="Carpredefinitoparagrafo3"/>
          <w:rFonts w:eastAsia="Times New Roman" w:cs="Calibri" w:ascii="Calibri" w:hAnsi="Calibri"/>
          <w:i w:val="false"/>
          <w:iCs w:val="false"/>
          <w:color w:val="000000"/>
          <w:kern w:val="0"/>
          <w:sz w:val="25"/>
          <w:szCs w:val="25"/>
          <w:lang w:val="it-IT" w:eastAsia="zxx" w:bidi="ar-SA"/>
        </w:rPr>
        <w:t>presso</w:t>
      </w: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5"/>
          <w:szCs w:val="25"/>
          <w:lang w:eastAsia="zxx"/>
        </w:rPr>
        <w:t xml:space="preserve"> il Sacrario dei Caduti di Bagnacavallo </w:t>
      </w:r>
      <w:r>
        <w:rPr>
          <w:rStyle w:val="Carpredefinitoparagrafo3"/>
          <w:rFonts w:eastAsia="Times New Roman" w:cs="Calibri" w:ascii="Calibri" w:hAnsi="Calibri"/>
          <w:i w:val="false"/>
          <w:iCs w:val="false"/>
          <w:color w:val="000000"/>
          <w:kern w:val="0"/>
          <w:sz w:val="25"/>
          <w:szCs w:val="25"/>
          <w:lang w:val="it-IT" w:eastAsia="zxx" w:bidi="ar-SA"/>
        </w:rPr>
        <w:t>la mostra</w:t>
      </w: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5"/>
          <w:szCs w:val="25"/>
          <w:lang w:eastAsia="zxx"/>
        </w:rPr>
        <w:t xml:space="preserve"> “La poesia del segno”, personale dell’artista Roberta Zamboni, promossa da BiArt Gallery con il </w:t>
      </w:r>
      <w:r>
        <w:rPr>
          <w:rStyle w:val="Carpredefinitoparagrafo3"/>
          <w:rFonts w:eastAsia="Times New Roman" w:cs="Calibri" w:ascii="Calibri" w:hAnsi="Calibri"/>
          <w:i w:val="false"/>
          <w:iCs w:val="false"/>
          <w:color w:val="000000"/>
          <w:kern w:val="0"/>
          <w:sz w:val="25"/>
          <w:szCs w:val="25"/>
          <w:lang w:val="it-IT" w:eastAsia="zxx" w:bidi="ar-SA"/>
        </w:rPr>
        <w:t>supporto</w:t>
      </w: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5"/>
          <w:szCs w:val="25"/>
          <w:lang w:eastAsia="zxx"/>
        </w:rPr>
        <w:t xml:space="preserve"> del Comune. </w:t>
      </w: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5"/>
          <w:szCs w:val="25"/>
          <w:lang w:eastAsia="zxx"/>
        </w:rPr>
        <w:t xml:space="preserve">Accanto all’artista </w:t>
      </w:r>
      <w:r>
        <w:rPr>
          <w:rStyle w:val="Carpredefinitoparagrafo3"/>
          <w:rFonts w:eastAsia="Times New Roman" w:cs="Calibri" w:ascii="Calibri" w:hAnsi="Calibri"/>
          <w:i w:val="false"/>
          <w:iCs w:val="false"/>
          <w:color w:val="000000"/>
          <w:kern w:val="0"/>
          <w:sz w:val="25"/>
          <w:szCs w:val="25"/>
          <w:lang w:val="it-IT" w:eastAsia="zxx" w:bidi="ar-SA"/>
        </w:rPr>
        <w:t>sono</w:t>
      </w: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5"/>
          <w:szCs w:val="25"/>
          <w:lang w:eastAsia="zxx"/>
        </w:rPr>
        <w:t xml:space="preserve"> intervenuti il critico Enzo Dall’Ara, Liliana Santandrea di BiArt e una rappresentanza dell’Amministrazione comunale.</w:t>
      </w:r>
    </w:p>
    <w:p>
      <w:pPr>
        <w:pStyle w:val="Rientrocorpodeltesto"/>
        <w:bidi w:val="0"/>
        <w:jc w:val="both"/>
        <w:rPr>
          <w:rStyle w:val="Carpredefinitoparagrafo3"/>
          <w:rFonts w:ascii="Calibri" w:hAnsi="Calibri"/>
          <w:sz w:val="25"/>
          <w:szCs w:val="25"/>
        </w:rPr>
      </w:pPr>
      <w:r>
        <w:rPr>
          <w:i w:val="false"/>
          <w:iCs w:val="false"/>
          <w:sz w:val="25"/>
          <w:szCs w:val="25"/>
          <w:lang w:eastAsia="zxx"/>
        </w:rPr>
      </w:r>
    </w:p>
    <w:p>
      <w:pPr>
        <w:pStyle w:val="Rientrocorpodeltesto"/>
        <w:bidi w:val="0"/>
        <w:jc w:val="both"/>
        <w:rPr/>
      </w:pP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5"/>
          <w:szCs w:val="25"/>
          <w:lang w:eastAsia="zxx"/>
        </w:rPr>
        <w:t xml:space="preserve">La mostra propone ventotto incisioni, in gran parte inedite, realizzate negli ultimi anni. Un nucleo importante è dedicato alle valli ravennati, interpretate con la tecnica della puntasecca su rame, mentre una seconda sezione raccoglie acqueforti stampate presso la Stamperia d’Arte Albicocco, esempio di dialogo tra rigore tecnico e visione poetica. Le opere testimoniano il lungo percorso di Zamboni nell’arte incisoria, iniziato sotto la guida di Giuseppe Maestri ed Ermes Bajoni, </w:t>
      </w: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5"/>
          <w:szCs w:val="25"/>
          <w:lang w:eastAsia="zxx"/>
        </w:rPr>
        <w:t>al quale è dedicata</w:t>
      </w: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5"/>
          <w:szCs w:val="25"/>
          <w:lang w:eastAsia="zxx"/>
        </w:rPr>
        <w:t xml:space="preserve"> in questi giorni </w:t>
      </w: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5"/>
          <w:szCs w:val="25"/>
          <w:lang w:eastAsia="zxx"/>
        </w:rPr>
        <w:t xml:space="preserve">una retrospettiva </w:t>
      </w:r>
      <w:r>
        <w:rPr>
          <w:rStyle w:val="Carpredefinitoparagrafo3"/>
          <w:rFonts w:cs="Calibri" w:ascii="Calibri" w:hAnsi="Calibri"/>
          <w:i w:val="false"/>
          <w:iCs w:val="false"/>
          <w:color w:val="000000"/>
          <w:sz w:val="25"/>
          <w:szCs w:val="25"/>
          <w:lang w:eastAsia="zxx"/>
        </w:rPr>
        <w:t>al Museo Civico di Bagnacavallo.</w:t>
      </w:r>
    </w:p>
    <w:p>
      <w:pPr>
        <w:pStyle w:val="Rientrocorpodeltesto"/>
        <w:bidi w:val="0"/>
        <w:jc w:val="both"/>
        <w:rPr>
          <w:rStyle w:val="Carpredefinitoparagrafo3"/>
          <w:rFonts w:ascii="Calibri" w:hAnsi="Calibri" w:cs="Calibri"/>
          <w:i w:val="false"/>
          <w:i w:val="false"/>
          <w:iCs w:val="false"/>
          <w:color w:val="000000"/>
          <w:sz w:val="25"/>
          <w:szCs w:val="25"/>
          <w:lang w:eastAsia="zxx"/>
        </w:rPr>
      </w:pPr>
      <w:r>
        <w:rPr/>
      </w:r>
    </w:p>
    <w:p>
      <w:pPr>
        <w:pStyle w:val="Rientrocorpodeltesto"/>
        <w:bidi w:val="0"/>
        <w:jc w:val="both"/>
        <w:rPr/>
      </w:pPr>
      <w:r>
        <w:rPr>
          <w:rStyle w:val="Carpredefinitoparagrafo3"/>
          <w:rFonts w:cs="Calibri" w:ascii="Calibri" w:hAnsi="Calibri"/>
          <w:i/>
          <w:iCs/>
          <w:color w:val="000000"/>
          <w:sz w:val="25"/>
          <w:szCs w:val="25"/>
          <w:lang w:eastAsia="zxx"/>
        </w:rPr>
        <w:t xml:space="preserve">Roberta Zamboni ha esposto in Italia e all’estero; nel 2023 ha ricevuto il Premio speciale della giuria alla IX Biennale Internazionale per l’Incisione di Acqui Terme. La storica dell’arte Chiara Gatti ha elogiato la sua capacità di distillare </w:t>
      </w:r>
      <w:r>
        <w:rPr>
          <w:rStyle w:val="Carpredefinitoparagrafo3"/>
          <w:rFonts w:cs="Calibri" w:ascii="Calibri" w:hAnsi="Calibri"/>
          <w:i/>
          <w:iCs/>
          <w:color w:val="000000"/>
          <w:sz w:val="25"/>
          <w:szCs w:val="25"/>
          <w:lang w:eastAsia="zxx"/>
        </w:rPr>
        <w:t>«</w:t>
      </w:r>
      <w:r>
        <w:rPr>
          <w:rStyle w:val="Carpredefinitoparagrafo3"/>
          <w:rFonts w:cs="Calibri" w:ascii="Calibri" w:hAnsi="Calibri"/>
          <w:i/>
          <w:iCs/>
          <w:color w:val="000000"/>
          <w:sz w:val="25"/>
          <w:szCs w:val="25"/>
          <w:lang w:eastAsia="zxx"/>
        </w:rPr>
        <w:t>riflessi cangianti sull’acqua della laguna e prati spettinati dal vento</w:t>
      </w:r>
      <w:r>
        <w:rPr>
          <w:rStyle w:val="Carpredefinitoparagrafo3"/>
          <w:rFonts w:cs="Calibri" w:ascii="Calibri" w:hAnsi="Calibri"/>
          <w:i/>
          <w:iCs/>
          <w:color w:val="000000"/>
          <w:sz w:val="25"/>
          <w:szCs w:val="25"/>
          <w:lang w:eastAsia="zxx"/>
        </w:rPr>
        <w:t>»</w:t>
      </w:r>
      <w:r>
        <w:rPr>
          <w:rStyle w:val="Carpredefinitoparagrafo3"/>
          <w:rFonts w:cs="Calibri" w:ascii="Calibri" w:hAnsi="Calibri"/>
          <w:i/>
          <w:iCs/>
          <w:color w:val="000000"/>
          <w:sz w:val="25"/>
          <w:szCs w:val="25"/>
          <w:lang w:eastAsia="zxx"/>
        </w:rPr>
        <w:t>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color w:val="000000"/>
          <w:kern w:val="0"/>
          <w:sz w:val="25"/>
          <w:szCs w:val="25"/>
          <w:lang w:val="it-IT" w:eastAsia="zh-CN" w:bidi="ar-SA"/>
        </w:rPr>
        <w:t>La mostra resterà aperta fino al 2 giugno nei seguenti orari</w:t>
      </w:r>
      <w:r>
        <w:rPr>
          <w:rFonts w:cs="Calibri" w:ascii="Calibri" w:hAnsi="Calibri"/>
          <w:color w:val="000000"/>
          <w:sz w:val="25"/>
          <w:szCs w:val="25"/>
        </w:rPr>
        <w:t>:</w:t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color w:val="000000"/>
          <w:kern w:val="0"/>
          <w:sz w:val="25"/>
          <w:szCs w:val="25"/>
          <w:lang w:val="it-IT" w:eastAsia="zh-CN" w:bidi="ar-SA"/>
        </w:rPr>
        <w:t>v</w:t>
      </w:r>
      <w:r>
        <w:rPr>
          <w:rFonts w:cs="Calibri" w:ascii="Calibri" w:hAnsi="Calibri"/>
          <w:color w:val="000000"/>
          <w:sz w:val="25"/>
          <w:szCs w:val="25"/>
        </w:rPr>
        <w:t>enerdì: 15.30-18.30</w:t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Calibri" w:ascii="Calibri" w:hAnsi="Calibri"/>
          <w:color w:val="000000"/>
          <w:kern w:val="0"/>
          <w:sz w:val="25"/>
          <w:szCs w:val="25"/>
          <w:lang w:val="it-IT" w:eastAsia="zh-CN" w:bidi="ar-SA"/>
        </w:rPr>
        <w:t>s</w:t>
      </w:r>
      <w:r>
        <w:rPr>
          <w:rFonts w:cs="Calibri" w:ascii="Calibri" w:hAnsi="Calibri"/>
          <w:color w:val="000000"/>
          <w:sz w:val="25"/>
          <w:szCs w:val="25"/>
        </w:rPr>
        <w:t>abato, domenica e festivi: 10.30-12.30 / 15.30-18.30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Ingresso gratuito.</w:t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Il Sacrario dei Caduti è in via Garibaldi.</w:t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  <w:t>Informazioni:</w:t>
      </w:r>
    </w:p>
    <w:p>
      <w:pPr>
        <w:pStyle w:val="Normal"/>
        <w:ind w:left="0" w:right="0"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color w:val="000000"/>
            <w:sz w:val="25"/>
            <w:szCs w:val="25"/>
          </w:rPr>
          <w:t>www.bagnacavallocultura.it</w:t>
        </w:r>
      </w:hyperlink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Style w:val="Enfasiforte"/>
          <w:rFonts w:cs="Calibri" w:ascii="Calibri" w:hAnsi="Calibri"/>
          <w:b w:val="false"/>
          <w:bCs w:val="false"/>
          <w:i/>
          <w:iCs/>
          <w:color w:val="000000"/>
          <w:sz w:val="25"/>
          <w:szCs w:val="25"/>
        </w:rPr>
        <w:t>(1</w:t>
      </w:r>
      <w:r>
        <w:rPr>
          <w:rStyle w:val="Enfasiforte"/>
          <w:rFonts w:eastAsia="Times New Roman" w:cs="Calibri" w:ascii="Calibri" w:hAnsi="Calibri"/>
          <w:b w:val="false"/>
          <w:bCs w:val="false"/>
          <w:i/>
          <w:iCs/>
          <w:color w:val="000000"/>
          <w:kern w:val="0"/>
          <w:sz w:val="25"/>
          <w:szCs w:val="25"/>
          <w:lang w:val="it-IT" w:eastAsia="zh-CN" w:bidi="ar-SA"/>
        </w:rPr>
        <w:t>2</w:t>
      </w:r>
      <w:r>
        <w:rPr>
          <w:rStyle w:val="Enfasiforte"/>
          <w:rFonts w:eastAsia="Times New Roman" w:cs="Calibri" w:ascii="Calibri" w:hAnsi="Calibri"/>
          <w:b w:val="false"/>
          <w:bCs w:val="false"/>
          <w:i/>
          <w:iCs/>
          <w:color w:val="000000"/>
          <w:kern w:val="0"/>
          <w:sz w:val="25"/>
          <w:szCs w:val="25"/>
          <w:lang w:val="it-IT" w:eastAsia="zh-CN" w:bidi="ar-SA"/>
        </w:rPr>
        <w:t>9</w:t>
      </w:r>
      <w:r>
        <w:rPr>
          <w:rStyle w:val="Enfasiforte"/>
          <w:rFonts w:cs="Calibri" w:ascii="Calibri" w:hAnsi="Calibri"/>
          <w:b w:val="false"/>
          <w:bCs w:val="false"/>
          <w:i/>
          <w:iCs/>
          <w:color w:val="000000"/>
          <w:sz w:val="25"/>
          <w:szCs w:val="25"/>
        </w:rPr>
        <w:t>-25)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2885" cy="65468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2200" cy="654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45pt;height:51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0850" cy="65468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0080" cy="654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4pt;height:51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4380" cy="87503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RientrocorpodeltestoCarattere">
    <w:name w:val="Rientro corpo del testo Carattere"/>
    <w:basedOn w:val="Carpredefinitoparagrafo"/>
    <w:qFormat/>
    <w:rPr>
      <w:rFonts w:ascii="Garamond" w:hAnsi="Garamond" w:cs="Garamond"/>
      <w:i/>
      <w:iCs/>
      <w:sz w:val="26"/>
      <w:lang w:eastAsia="zh-CN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agnacavallocultu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Collabora_Office/6.4.10.55$Windows_X86_64 LibreOffice_project/ad0d65badf2d496e342d6f6da7b169bb507c203b</Application>
  <Pages>1</Pages>
  <Words>245</Words>
  <Characters>1500</Characters>
  <CharactersWithSpaces>1730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2022-05-05T13:37:25Z</dcterms:created>
  <dc:creator/>
  <dc:description/>
  <dc:language>it-IT</dc:language>
  <cp:lastModifiedBy/>
  <dcterms:modified xsi:type="dcterms:W3CDTF">2025-04-29T15:27:44Z</dcterms:modified>
  <cp:revision>11</cp:revision>
  <dc:subject/>
  <dc:title>Comunicato stampa</dc:title>
</cp:coreProperties>
</file>