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1</w:t>
      </w:r>
      <w:r>
        <w:rPr>
          <w:rFonts w:eastAsia="Times New Roman" w:cs="Calibri" w:ascii="Calibri" w:hAnsi="Calibri"/>
          <w:b/>
          <w:color w:val="00000A"/>
          <w:kern w:val="0"/>
          <w:sz w:val="30"/>
          <w:szCs w:val="30"/>
          <w:lang w:val="it-IT" w:eastAsia="zh-CN" w:bidi="ar-SA"/>
        </w:rPr>
        <w:t>8</w:t>
      </w:r>
      <w:r>
        <w:rPr>
          <w:rFonts w:cs="Calibri" w:ascii="Calibri" w:hAnsi="Calibri"/>
          <w:b/>
          <w:sz w:val="30"/>
          <w:szCs w:val="30"/>
        </w:rPr>
        <w:t>.</w:t>
      </w:r>
      <w:r>
        <w:rPr>
          <w:rFonts w:eastAsia="Times New Roman" w:cs="Calibri" w:ascii="Calibri" w:hAnsi="Calibri"/>
          <w:b/>
          <w:color w:val="00000A"/>
          <w:sz w:val="30"/>
          <w:szCs w:val="30"/>
          <w:lang w:val="it-IT" w:eastAsia="zh-CN" w:bidi="ar-SA"/>
        </w:rPr>
        <w:t>4</w:t>
      </w:r>
      <w:r>
        <w:rPr>
          <w:rFonts w:cs="Calibri" w:ascii="Calibri" w:hAnsi="Calibri"/>
          <w:b/>
          <w:sz w:val="30"/>
          <w:szCs w:val="30"/>
        </w:rPr>
        <w:t>.202</w:t>
      </w:r>
      <w:r>
        <w:rPr>
          <w:rFonts w:eastAsia="Times New Roman" w:cs="Calibri" w:ascii="Calibri" w:hAnsi="Calibri"/>
          <w:b/>
          <w:color w:val="00000A"/>
          <w:sz w:val="30"/>
          <w:szCs w:val="30"/>
          <w:lang w:val="it-IT" w:eastAsia="zh-CN" w:bidi="ar-SA"/>
        </w:rPr>
        <w:t>5</w:t>
      </w:r>
    </w:p>
    <w:p>
      <w:pPr>
        <w:pStyle w:val="Normal"/>
        <w:rPr>
          <w:rFonts w:ascii="Calibri" w:hAnsi="Calibri" w:cs="Calibri"/>
          <w:color w:val="000000"/>
          <w:sz w:val="25"/>
          <w:szCs w:val="25"/>
        </w:rPr>
      </w:pPr>
      <w:r>
        <w:rPr>
          <w:rFonts w:cs="Calibri" w:ascii="Calibri" w:hAnsi="Calibri"/>
          <w:color w:val="000000"/>
          <w:sz w:val="25"/>
          <w:szCs w:val="25"/>
        </w:rPr>
      </w:r>
    </w:p>
    <w:p>
      <w:pPr>
        <w:pStyle w:val="Rientrocorpodeltesto"/>
        <w:bidi w:val="0"/>
        <w:jc w:val="both"/>
        <w:rPr/>
      </w:pPr>
      <w:bookmarkStart w:id="0" w:name="__DdeLink__66_33889507941"/>
      <w:bookmarkEnd w:id="0"/>
      <w:r>
        <w:rPr>
          <w:rStyle w:val="Carpredefinitoparagrafo3"/>
          <w:rFonts w:cs="Calibri" w:ascii="Calibri" w:hAnsi="Calibri"/>
          <w:i w:val="false"/>
          <w:iCs w:val="false"/>
          <w:color w:val="000000"/>
          <w:sz w:val="25"/>
          <w:szCs w:val="25"/>
          <w:lang w:eastAsia="zxx"/>
        </w:rPr>
        <w:t xml:space="preserve">Dal 27 aprile al 2 giugno, il Sacrario dei Caduti di Bagnacavallo ospita “La poesia del segno”, mostra personale dell’artista Roberta Zamboni, promossa da BiArt Gallery con il </w:t>
      </w:r>
      <w:r>
        <w:rPr>
          <w:rStyle w:val="Carpredefinitoparagrafo3"/>
          <w:rFonts w:eastAsia="Times New Roman" w:cs="Calibri" w:ascii="Calibri" w:hAnsi="Calibri"/>
          <w:i w:val="false"/>
          <w:iCs w:val="false"/>
          <w:color w:val="000000"/>
          <w:kern w:val="0"/>
          <w:sz w:val="25"/>
          <w:szCs w:val="25"/>
          <w:lang w:val="it-IT" w:eastAsia="zxx" w:bidi="ar-SA"/>
        </w:rPr>
        <w:t>supporto</w:t>
      </w:r>
      <w:r>
        <w:rPr>
          <w:rStyle w:val="Carpredefinitoparagrafo3"/>
          <w:rFonts w:cs="Calibri" w:ascii="Calibri" w:hAnsi="Calibri"/>
          <w:i w:val="false"/>
          <w:iCs w:val="false"/>
          <w:color w:val="000000"/>
          <w:sz w:val="25"/>
          <w:szCs w:val="25"/>
          <w:lang w:eastAsia="zxx"/>
        </w:rPr>
        <w:t xml:space="preserve"> del Comun</w:t>
      </w:r>
      <w:r>
        <w:rPr>
          <w:rStyle w:val="Carpredefinitoparagrafo3"/>
          <w:rFonts w:cs="Calibri" w:ascii="Calibri" w:hAnsi="Calibri"/>
          <w:i w:val="false"/>
          <w:iCs w:val="false"/>
          <w:color w:val="000000"/>
          <w:sz w:val="25"/>
          <w:szCs w:val="25"/>
          <w:lang w:eastAsia="zxx"/>
        </w:rPr>
        <w:t>e</w:t>
      </w:r>
      <w:r>
        <w:rPr>
          <w:rStyle w:val="Carpredefinitoparagrafo3"/>
          <w:rFonts w:cs="Calibri" w:ascii="Calibri" w:hAnsi="Calibri"/>
          <w:i w:val="false"/>
          <w:iCs w:val="false"/>
          <w:color w:val="000000"/>
          <w:sz w:val="25"/>
          <w:szCs w:val="25"/>
          <w:lang w:eastAsia="zxx"/>
        </w:rPr>
        <w:t>. L’inaugurazione è prevista per domenica 27 aprile alle 16, con presentazione critica a cura di Enzo Dall’Ara.</w:t>
      </w:r>
    </w:p>
    <w:p>
      <w:pPr>
        <w:pStyle w:val="Rientrocorpodeltesto"/>
        <w:bidi w:val="0"/>
        <w:jc w:val="both"/>
        <w:rPr>
          <w:rStyle w:val="Carpredefinitoparagrafo3"/>
          <w:i w:val="false"/>
          <w:i w:val="false"/>
          <w:iCs w:val="false"/>
          <w:sz w:val="25"/>
          <w:szCs w:val="25"/>
          <w:lang w:eastAsia="zxx"/>
        </w:rPr>
      </w:pPr>
      <w:r>
        <w:rPr>
          <w:rFonts w:cs="Calibri" w:ascii="Calibri" w:hAnsi="Calibri"/>
          <w:color w:val="000000"/>
          <w:sz w:val="26"/>
          <w:szCs w:val="26"/>
        </w:rPr>
      </w:r>
    </w:p>
    <w:p>
      <w:pPr>
        <w:pStyle w:val="Rientrocorpodeltesto"/>
        <w:bidi w:val="0"/>
        <w:jc w:val="both"/>
        <w:rPr/>
      </w:pPr>
      <w:r>
        <w:rPr>
          <w:rStyle w:val="Carpredefinitoparagrafo3"/>
          <w:rFonts w:cs="Calibri" w:ascii="Calibri" w:hAnsi="Calibri"/>
          <w:i w:val="false"/>
          <w:iCs w:val="false"/>
          <w:color w:val="000000"/>
          <w:sz w:val="25"/>
          <w:szCs w:val="25"/>
          <w:lang w:eastAsia="zxx"/>
        </w:rPr>
        <w:t>L</w:t>
      </w:r>
      <w:r>
        <w:rPr>
          <w:rStyle w:val="Carpredefinitoparagrafo3"/>
          <w:rFonts w:eastAsia="Times New Roman" w:cs="Calibri" w:ascii="Calibri" w:hAnsi="Calibri"/>
          <w:i w:val="false"/>
          <w:iCs w:val="false"/>
          <w:color w:val="000000"/>
          <w:kern w:val="0"/>
          <w:sz w:val="25"/>
          <w:szCs w:val="25"/>
          <w:lang w:val="it-IT" w:eastAsia="zxx" w:bidi="ar-SA"/>
        </w:rPr>
        <w:t>’</w:t>
      </w:r>
      <w:r>
        <w:rPr>
          <w:rStyle w:val="Carpredefinitoparagrafo3"/>
          <w:rFonts w:cs="Calibri" w:ascii="Calibri" w:hAnsi="Calibri"/>
          <w:i w:val="false"/>
          <w:iCs w:val="false"/>
          <w:color w:val="000000"/>
          <w:sz w:val="25"/>
          <w:szCs w:val="25"/>
          <w:lang w:eastAsia="zxx"/>
        </w:rPr>
        <w:t xml:space="preserve">esposizione </w:t>
      </w:r>
      <w:r>
        <w:rPr>
          <w:rStyle w:val="Carpredefinitoparagrafo3"/>
          <w:rFonts w:cs="Calibri" w:ascii="Calibri" w:hAnsi="Calibri"/>
          <w:i w:val="false"/>
          <w:iCs w:val="false"/>
          <w:color w:val="000000"/>
          <w:sz w:val="25"/>
          <w:szCs w:val="25"/>
          <w:lang w:eastAsia="zxx"/>
        </w:rPr>
        <w:t xml:space="preserve">propone </w:t>
      </w:r>
      <w:r>
        <w:rPr>
          <w:rStyle w:val="Carpredefinitoparagrafo3"/>
          <w:rFonts w:eastAsia="Times New Roman" w:cs="Calibri" w:ascii="Calibri" w:hAnsi="Calibri"/>
          <w:i w:val="false"/>
          <w:iCs w:val="false"/>
          <w:color w:val="000000"/>
          <w:kern w:val="0"/>
          <w:sz w:val="25"/>
          <w:szCs w:val="25"/>
          <w:lang w:val="it-IT" w:eastAsia="zxx" w:bidi="ar-SA"/>
        </w:rPr>
        <w:t>ventotto</w:t>
      </w:r>
      <w:r>
        <w:rPr>
          <w:rStyle w:val="Carpredefinitoparagrafo3"/>
          <w:rFonts w:cs="Calibri" w:ascii="Calibri" w:hAnsi="Calibri"/>
          <w:i w:val="false"/>
          <w:iCs w:val="false"/>
          <w:color w:val="000000"/>
          <w:sz w:val="25"/>
          <w:szCs w:val="25"/>
          <w:lang w:eastAsia="zxx"/>
        </w:rPr>
        <w:t xml:space="preserve"> incisioni, molte delle quali inedite, realizzate negli ultimi anni. </w:t>
      </w:r>
    </w:p>
    <w:p>
      <w:pPr>
        <w:pStyle w:val="Rientrocorpodeltesto"/>
        <w:bidi w:val="0"/>
        <w:jc w:val="both"/>
        <w:rPr>
          <w:rFonts w:ascii="Calibri" w:hAnsi="Calibri" w:cs="Calibri"/>
          <w:color w:val="000000"/>
          <w:sz w:val="26"/>
          <w:szCs w:val="26"/>
        </w:rPr>
      </w:pPr>
      <w:r>
        <w:rPr>
          <w:rStyle w:val="Carpredefinitoparagrafo3"/>
          <w:rFonts w:cs="Calibri" w:ascii="Calibri" w:hAnsi="Calibri"/>
          <w:i w:val="false"/>
          <w:iCs w:val="false"/>
          <w:color w:val="000000"/>
          <w:sz w:val="25"/>
          <w:szCs w:val="25"/>
          <w:lang w:eastAsia="zxx"/>
        </w:rPr>
        <w:t>Un nucleo importante della mostra è costituito da opere eseguite con la tecnica della puntasecca su rame, dedicate alle valli nei dintorni di Ravenna, città natale dell’artista. Una tecnica incisoria antica, ma capace di un linguaggio sorprendentemente attuale, scelta da Zamboni per raccontare la bellezza discreta di un paesaggio a lei caro, tra natura, memoria e intimità.</w:t>
      </w:r>
    </w:p>
    <w:p>
      <w:pPr>
        <w:pStyle w:val="Rientrocorpodeltesto"/>
        <w:bidi w:val="0"/>
        <w:jc w:val="both"/>
        <w:rPr>
          <w:rFonts w:ascii="Calibri" w:hAnsi="Calibri" w:cs="Calibri"/>
          <w:color w:val="000000"/>
          <w:sz w:val="26"/>
          <w:szCs w:val="26"/>
        </w:rPr>
      </w:pPr>
      <w:r>
        <w:rPr>
          <w:rStyle w:val="Carpredefinitoparagrafo3"/>
          <w:rFonts w:cs="Calibri" w:ascii="Calibri" w:hAnsi="Calibri"/>
          <w:i w:val="false"/>
          <w:iCs w:val="false"/>
          <w:color w:val="000000"/>
          <w:sz w:val="25"/>
          <w:szCs w:val="25"/>
          <w:lang w:eastAsia="zxx"/>
        </w:rPr>
        <w:t>La seconda parte della mostra è interamente dedicata alle acqueforti su lastre di zinco, stampate presso la rinomata Stamperia d’Arte Albicocco, laboratorio storico apprezzato da artisti italiani e internazionali. Si tratta di lavori che uniscono rigore tecnico e forza visionaria, dando vita a una narrazione poetica e corale, attraversata da accenti onirici e surreali, in dialogo con il sentimento dei nostri giorni.</w:t>
      </w:r>
    </w:p>
    <w:p>
      <w:pPr>
        <w:pStyle w:val="Rientrocorpodeltesto"/>
        <w:bidi w:val="0"/>
        <w:jc w:val="both"/>
        <w:rPr>
          <w:rFonts w:ascii="Calibri" w:hAnsi="Calibri" w:cs="Calibri"/>
          <w:color w:val="000000"/>
          <w:sz w:val="26"/>
          <w:szCs w:val="26"/>
        </w:rPr>
      </w:pPr>
      <w:r>
        <w:rPr>
          <w:rStyle w:val="Carpredefinitoparagrafo3"/>
          <w:rFonts w:cs="Calibri" w:ascii="Calibri" w:hAnsi="Calibri"/>
          <w:i w:val="false"/>
          <w:iCs w:val="false"/>
          <w:color w:val="000000"/>
          <w:sz w:val="25"/>
          <w:szCs w:val="25"/>
          <w:lang w:eastAsia="zxx"/>
        </w:rPr>
        <w:t xml:space="preserve">Le opere esposte riflettono il percorso di un’artista che incide da oltre vent’anni e che ha appreso l’arte calcografica da due maestri fondamentali della tradizione </w:t>
      </w:r>
      <w:r>
        <w:rPr>
          <w:rStyle w:val="Carpredefinitoparagrafo3"/>
          <w:rFonts w:cs="Calibri" w:ascii="Calibri" w:hAnsi="Calibri"/>
          <w:i w:val="false"/>
          <w:iCs w:val="false"/>
          <w:color w:val="000000"/>
          <w:sz w:val="25"/>
          <w:szCs w:val="25"/>
          <w:lang w:eastAsia="zxx"/>
        </w:rPr>
        <w:t>del territorio</w:t>
      </w:r>
      <w:r>
        <w:rPr>
          <w:rStyle w:val="Carpredefinitoparagrafo3"/>
          <w:rFonts w:cs="Calibri" w:ascii="Calibri" w:hAnsi="Calibri"/>
          <w:i w:val="false"/>
          <w:iCs w:val="false"/>
          <w:color w:val="000000"/>
          <w:sz w:val="25"/>
          <w:szCs w:val="25"/>
          <w:lang w:eastAsia="zxx"/>
        </w:rPr>
        <w:t>: Giuseppe Maestri ed Ermes Bajoni – a quest’ultimo è dedicata, proprio in questi giorni, una retrospettiva a</w:t>
      </w:r>
      <w:r>
        <w:rPr>
          <w:rStyle w:val="Carpredefinitoparagrafo3"/>
          <w:rFonts w:cs="Calibri" w:ascii="Calibri" w:hAnsi="Calibri"/>
          <w:i w:val="false"/>
          <w:iCs w:val="false"/>
          <w:color w:val="000000"/>
          <w:sz w:val="25"/>
          <w:szCs w:val="25"/>
          <w:lang w:eastAsia="zxx"/>
        </w:rPr>
        <w:t>l Museo Civico di</w:t>
      </w:r>
      <w:r>
        <w:rPr>
          <w:rStyle w:val="Carpredefinitoparagrafo3"/>
          <w:rFonts w:cs="Calibri" w:ascii="Calibri" w:hAnsi="Calibri"/>
          <w:i w:val="false"/>
          <w:iCs w:val="false"/>
          <w:color w:val="000000"/>
          <w:sz w:val="25"/>
          <w:szCs w:val="25"/>
          <w:lang w:eastAsia="zxx"/>
        </w:rPr>
        <w:t xml:space="preserve"> Bagnacavallo.</w:t>
      </w:r>
    </w:p>
    <w:p>
      <w:pPr>
        <w:pStyle w:val="Rientrocorpodeltesto"/>
        <w:bidi w:val="0"/>
        <w:jc w:val="both"/>
        <w:rPr>
          <w:rStyle w:val="Carpredefinitoparagrafo3"/>
          <w:i w:val="false"/>
          <w:i w:val="false"/>
          <w:iCs w:val="false"/>
          <w:sz w:val="25"/>
          <w:szCs w:val="25"/>
          <w:lang w:eastAsia="zxx"/>
        </w:rPr>
      </w:pPr>
      <w:r>
        <w:rPr>
          <w:rFonts w:cs="Calibri" w:ascii="Calibri" w:hAnsi="Calibri"/>
          <w:color w:val="000000"/>
          <w:sz w:val="26"/>
          <w:szCs w:val="26"/>
        </w:rPr>
      </w:r>
    </w:p>
    <w:p>
      <w:pPr>
        <w:pStyle w:val="Rientrocorpodeltesto"/>
        <w:bidi w:val="0"/>
        <w:jc w:val="both"/>
        <w:rPr>
          <w:rFonts w:ascii="Calibri" w:hAnsi="Calibri" w:cs="Calibri"/>
          <w:color w:val="000000"/>
          <w:sz w:val="26"/>
          <w:szCs w:val="26"/>
        </w:rPr>
      </w:pPr>
      <w:r>
        <w:rPr>
          <w:rStyle w:val="Carpredefinitoparagrafo3"/>
          <w:rFonts w:cs="Calibri" w:ascii="Calibri" w:hAnsi="Calibri"/>
          <w:i/>
          <w:iCs/>
          <w:color w:val="000000"/>
          <w:sz w:val="25"/>
          <w:szCs w:val="25"/>
          <w:lang w:eastAsia="zxx"/>
        </w:rPr>
        <w:t>Roberta Zamboni ha esposto in numerose personali e collettive, sia in Italia che all’estero. Le sue incisioni fanno parte di importanti collezioni pubbliche e private, italiane e straniere. Nel 2023 ha ricevuto il Premio speciale della giuria alla IX Biennale Internazionale per l’Incisione di Acqui Terme, uno dei riconoscimenti più autorevoli nel settore.</w:t>
      </w:r>
    </w:p>
    <w:p>
      <w:pPr>
        <w:pStyle w:val="Rientrocorpodeltesto"/>
        <w:bidi w:val="0"/>
        <w:jc w:val="both"/>
        <w:rPr>
          <w:rFonts w:ascii="Calibri" w:hAnsi="Calibri" w:cs="Calibri"/>
          <w:color w:val="000000"/>
          <w:sz w:val="26"/>
          <w:szCs w:val="26"/>
        </w:rPr>
      </w:pPr>
      <w:r>
        <w:rPr>
          <w:rStyle w:val="Carpredefinitoparagrafo3"/>
          <w:rFonts w:cs="Calibri" w:ascii="Calibri" w:hAnsi="Calibri"/>
          <w:i/>
          <w:iCs/>
          <w:color w:val="000000"/>
          <w:sz w:val="25"/>
          <w:szCs w:val="25"/>
          <w:lang w:eastAsia="zxx"/>
        </w:rPr>
        <w:t>La storica dell’arte Chiara Gatti ha scritto di lei: «Aerea la texture che Roberta Zamboni distilla fra riflessi cangianti sull’acqua della laguna e prati spettinati dal vento...» (tratto da “Grafica Oggi – Viaggio nell’Italia dell’incisione”, a cura di Floriano De Santi e Chiara Gatti, Ed. Giorgio Mondadori).</w:t>
      </w:r>
    </w:p>
    <w:p>
      <w:pPr>
        <w:pStyle w:val="Normal"/>
        <w:ind w:left="0" w:right="0" w:firstLine="113"/>
        <w:jc w:val="both"/>
        <w:rPr>
          <w:rFonts w:ascii="Calibri" w:hAnsi="Calibri" w:cs="Calibri"/>
          <w:color w:val="000000"/>
          <w:sz w:val="25"/>
          <w:szCs w:val="25"/>
        </w:rPr>
      </w:pPr>
      <w:r>
        <w:rPr>
          <w:rFonts w:cs="Calibri" w:ascii="Calibri" w:hAnsi="Calibri"/>
          <w:color w:val="000000"/>
          <w:sz w:val="25"/>
          <w:szCs w:val="25"/>
        </w:rPr>
      </w:r>
    </w:p>
    <w:p>
      <w:pPr>
        <w:pStyle w:val="Normal"/>
        <w:ind w:left="0" w:right="0" w:firstLine="113"/>
        <w:jc w:val="both"/>
        <w:rPr>
          <w:rFonts w:ascii="Calibri" w:hAnsi="Calibri" w:cs="Calibri"/>
          <w:color w:val="000000"/>
          <w:sz w:val="25"/>
          <w:szCs w:val="25"/>
        </w:rPr>
      </w:pPr>
      <w:r>
        <w:rPr>
          <w:rFonts w:cs="Calibri" w:ascii="Calibri" w:hAnsi="Calibri"/>
          <w:color w:val="000000"/>
          <w:sz w:val="25"/>
          <w:szCs w:val="25"/>
        </w:rPr>
        <w:t>Orari di apertura:</w:t>
      </w:r>
    </w:p>
    <w:p>
      <w:pPr>
        <w:pStyle w:val="Normal"/>
        <w:ind w:left="0" w:right="0" w:firstLine="113"/>
        <w:jc w:val="both"/>
        <w:rPr>
          <w:rFonts w:ascii="Calibri" w:hAnsi="Calibri" w:cs="Calibri"/>
          <w:color w:val="000000"/>
          <w:sz w:val="25"/>
          <w:szCs w:val="25"/>
        </w:rPr>
      </w:pPr>
      <w:r>
        <w:rPr>
          <w:rFonts w:cs="Calibri" w:ascii="Calibri" w:hAnsi="Calibri"/>
          <w:color w:val="000000"/>
          <w:sz w:val="25"/>
          <w:szCs w:val="25"/>
        </w:rPr>
        <w:t>Venerdì: 15.30-18.30</w:t>
      </w:r>
    </w:p>
    <w:p>
      <w:pPr>
        <w:pStyle w:val="Normal"/>
        <w:ind w:left="0" w:right="0" w:firstLine="113"/>
        <w:jc w:val="both"/>
        <w:rPr>
          <w:rFonts w:ascii="Calibri" w:hAnsi="Calibri" w:cs="Calibri"/>
          <w:color w:val="000000"/>
          <w:sz w:val="25"/>
          <w:szCs w:val="25"/>
        </w:rPr>
      </w:pPr>
      <w:r>
        <w:rPr>
          <w:rFonts w:cs="Calibri" w:ascii="Calibri" w:hAnsi="Calibri"/>
          <w:color w:val="000000"/>
          <w:sz w:val="25"/>
          <w:szCs w:val="25"/>
        </w:rPr>
        <w:t>Sabato, domenica e festivi: 10.30-12.30 / 15.30-18.30</w:t>
      </w:r>
    </w:p>
    <w:p>
      <w:pPr>
        <w:pStyle w:val="Normal"/>
        <w:ind w:left="0" w:right="0" w:firstLine="113"/>
        <w:jc w:val="both"/>
        <w:rPr>
          <w:rFonts w:ascii="Calibri" w:hAnsi="Calibri" w:cs="Calibri"/>
          <w:color w:val="000000"/>
          <w:sz w:val="25"/>
          <w:szCs w:val="25"/>
        </w:rPr>
      </w:pPr>
      <w:r>
        <w:rPr>
          <w:rFonts w:cs="Calibri" w:ascii="Calibri" w:hAnsi="Calibri"/>
          <w:color w:val="000000"/>
          <w:sz w:val="25"/>
          <w:szCs w:val="25"/>
        </w:rPr>
      </w:r>
    </w:p>
    <w:p>
      <w:pPr>
        <w:pStyle w:val="Normal"/>
        <w:ind w:left="0" w:right="0" w:firstLine="113"/>
        <w:jc w:val="both"/>
        <w:rPr>
          <w:rFonts w:ascii="Calibri" w:hAnsi="Calibri" w:cs="Calibri"/>
          <w:color w:val="000000"/>
          <w:sz w:val="25"/>
          <w:szCs w:val="25"/>
        </w:rPr>
      </w:pPr>
      <w:r>
        <w:rPr>
          <w:rFonts w:cs="Calibri" w:ascii="Calibri" w:hAnsi="Calibri"/>
          <w:color w:val="000000"/>
          <w:sz w:val="25"/>
          <w:szCs w:val="25"/>
        </w:rPr>
        <w:t>Ingresso gratuito.</w:t>
      </w:r>
    </w:p>
    <w:p>
      <w:pPr>
        <w:pStyle w:val="Normal"/>
        <w:ind w:left="0" w:right="0" w:firstLine="113"/>
        <w:jc w:val="both"/>
        <w:rPr>
          <w:rFonts w:ascii="Calibri" w:hAnsi="Calibri" w:cs="Calibri"/>
          <w:color w:val="000000"/>
          <w:sz w:val="25"/>
          <w:szCs w:val="25"/>
        </w:rPr>
      </w:pPr>
      <w:r>
        <w:rPr>
          <w:rFonts w:cs="Calibri" w:ascii="Calibri" w:hAnsi="Calibri"/>
          <w:color w:val="000000"/>
          <w:sz w:val="25"/>
          <w:szCs w:val="25"/>
        </w:rPr>
        <w:t>Il Sacrario dei Caduti è in via Garibaldi.</w:t>
      </w:r>
    </w:p>
    <w:p>
      <w:pPr>
        <w:pStyle w:val="Normal"/>
        <w:ind w:left="0" w:right="0" w:firstLine="113"/>
        <w:jc w:val="both"/>
        <w:rPr>
          <w:rFonts w:ascii="Calibri" w:hAnsi="Calibri" w:cs="Calibri"/>
          <w:color w:val="000000"/>
          <w:sz w:val="25"/>
          <w:szCs w:val="25"/>
        </w:rPr>
      </w:pPr>
      <w:r>
        <w:rPr>
          <w:rFonts w:cs="Calibri" w:ascii="Calibri" w:hAnsi="Calibri"/>
          <w:color w:val="000000"/>
          <w:sz w:val="25"/>
          <w:szCs w:val="25"/>
        </w:rPr>
        <w:t>Informazioni:</w:t>
      </w:r>
    </w:p>
    <w:p>
      <w:pPr>
        <w:pStyle w:val="Normal"/>
        <w:ind w:left="0" w:right="0" w:firstLine="113"/>
        <w:jc w:val="both"/>
        <w:rPr>
          <w:rFonts w:ascii="Calibri" w:hAnsi="Calibri" w:cs="Calibri"/>
          <w:color w:val="000000"/>
          <w:sz w:val="26"/>
          <w:szCs w:val="26"/>
        </w:rPr>
      </w:pPr>
      <w:hyperlink r:id="rId2">
        <w:r>
          <w:rPr>
            <w:rStyle w:val="CollegamentoInternet"/>
            <w:rFonts w:cs="Calibri" w:ascii="Calibri" w:hAnsi="Calibri"/>
            <w:color w:val="000000"/>
            <w:sz w:val="25"/>
            <w:szCs w:val="25"/>
          </w:rPr>
          <w:t>www.bagnacavallocultura.it</w:t>
        </w:r>
      </w:hyperlink>
    </w:p>
    <w:p>
      <w:pPr>
        <w:pStyle w:val="Normal"/>
        <w:ind w:left="0" w:right="0" w:firstLine="113"/>
        <w:jc w:val="both"/>
        <w:rPr>
          <w:rFonts w:ascii="Calibri" w:hAnsi="Calibri" w:cs="Calibri"/>
          <w:color w:val="000000"/>
          <w:sz w:val="25"/>
          <w:szCs w:val="25"/>
        </w:rPr>
      </w:pPr>
      <w:r>
        <w:rPr>
          <w:rFonts w:cs="Calibri" w:ascii="Calibri" w:hAnsi="Calibri"/>
          <w:color w:val="000000"/>
          <w:sz w:val="25"/>
          <w:szCs w:val="25"/>
        </w:rPr>
      </w:r>
    </w:p>
    <w:p>
      <w:pPr>
        <w:pStyle w:val="Normal"/>
        <w:spacing w:lineRule="atLeast" w:line="200"/>
        <w:ind w:left="0" w:right="0" w:firstLine="113"/>
        <w:jc w:val="both"/>
        <w:rPr/>
      </w:pPr>
      <w:r>
        <w:rPr>
          <w:rStyle w:val="Enfasiforte"/>
          <w:rFonts w:cs="Calibri" w:ascii="Calibri" w:hAnsi="Calibri"/>
          <w:b w:val="false"/>
          <w:bCs w:val="false"/>
          <w:i/>
          <w:iCs/>
          <w:color w:val="000000"/>
          <w:sz w:val="25"/>
          <w:szCs w:val="25"/>
        </w:rPr>
        <w:t>(1</w:t>
      </w:r>
      <w:r>
        <w:rPr>
          <w:rStyle w:val="Enfasiforte"/>
          <w:rFonts w:eastAsia="Times New Roman" w:cs="Calibri" w:ascii="Calibri" w:hAnsi="Calibri"/>
          <w:b w:val="false"/>
          <w:bCs w:val="false"/>
          <w:i/>
          <w:iCs/>
          <w:color w:val="000000"/>
          <w:kern w:val="0"/>
          <w:sz w:val="25"/>
          <w:szCs w:val="25"/>
          <w:lang w:val="it-IT" w:eastAsia="zh-CN" w:bidi="ar-SA"/>
        </w:rPr>
        <w:t>20</w:t>
      </w:r>
      <w:r>
        <w:rPr>
          <w:rStyle w:val="Enfasiforte"/>
          <w:rFonts w:cs="Calibri" w:ascii="Calibri" w:hAnsi="Calibri"/>
          <w:b w:val="false"/>
          <w:bCs w:val="false"/>
          <w:i/>
          <w:iCs/>
          <w:color w:val="000000"/>
          <w:sz w:val="25"/>
          <w:szCs w:val="25"/>
        </w:rPr>
        <w:t>-25)</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2250" cy="654050"/>
              <wp:effectExtent l="0" t="0" r="0" b="0"/>
              <wp:wrapNone/>
              <wp:docPr id="1" name="Cornice1"/>
              <a:graphic xmlns:a="http://schemas.openxmlformats.org/drawingml/2006/main">
                <a:graphicData uri="http://schemas.microsoft.com/office/word/2010/wordprocessingShape">
                  <wps:wsp>
                    <wps:cNvSpPr/>
                    <wps:spPr>
                      <a:xfrm>
                        <a:off x="0" y="0"/>
                        <a:ext cx="1491480" cy="6534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6360" rIns="36360" tIns="36360" bIns="36360">
                      <a:noAutofit/>
                    </wps:bodyPr>
                  </wps:wsp>
                </a:graphicData>
              </a:graphic>
            </wp:anchor>
          </w:drawing>
        </mc:Choice>
        <mc:Fallback>
          <w:pict>
            <v:rect id="shape_0" ID="Cornice1" stroked="f" style="position:absolute;margin-left:108pt;margin-top:8.45pt;width:117.4pt;height:51.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0215" cy="654050"/>
              <wp:effectExtent l="0" t="0" r="0" b="0"/>
              <wp:wrapNone/>
              <wp:docPr id="3" name="Cornice2"/>
              <a:graphic xmlns:a="http://schemas.openxmlformats.org/drawingml/2006/main">
                <a:graphicData uri="http://schemas.microsoft.com/office/word/2010/wordprocessingShape">
                  <wps:wsp>
                    <wps:cNvSpPr/>
                    <wps:spPr>
                      <a:xfrm>
                        <a:off x="0" y="0"/>
                        <a:ext cx="1719720" cy="65340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36360" rIns="36360" tIns="36360" bIns="36360">
                      <a:noAutofit/>
                    </wps:bodyPr>
                  </wps:wsp>
                </a:graphicData>
              </a:graphic>
            </wp:anchor>
          </w:drawing>
        </mc:Choice>
        <mc:Fallback>
          <w:pict>
            <v:rect id="shape_0" ID="Cornice2" stroked="f" style="position:absolute;margin-left:321.05pt;margin-top:8.45pt;width:135.35pt;height:51.4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4380" cy="87503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4380" cy="87503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RientrocorpodeltestoCarattere">
    <w:name w:val="Rientro corpo del testo Carattere"/>
    <w:basedOn w:val="Carpredefinitoparagrafo"/>
    <w:qFormat/>
    <w:rPr>
      <w:rFonts w:ascii="Garamond" w:hAnsi="Garamond" w:cs="Garamond"/>
      <w:i/>
      <w:iCs/>
      <w:sz w:val="26"/>
      <w:lang w:eastAsia="zh-CN"/>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agnacavallocultu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35</TotalTime>
  <Application>Collabora_Office/6.4.10.55$Windows_X86_64 LibreOffice_project/ad0d65badf2d496e342d6f6da7b169bb507c203b</Application>
  <Pages>1</Pages>
  <Words>381</Words>
  <Characters>2267</Characters>
  <CharactersWithSpaces>2632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2022-05-05T13:37:25Z</dcterms:created>
  <dc:creator/>
  <dc:description/>
  <dc:language>it-IT</dc:language>
  <cp:lastModifiedBy/>
  <dcterms:modified xsi:type="dcterms:W3CDTF">2025-04-18T12:33:24Z</dcterms:modified>
  <cp:revision>10</cp:revision>
  <dc:subject/>
  <dc:title>Comunicato stampa</dc:title>
</cp:coreProperties>
</file>