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Il Comune di Bagnacavallo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si unisce al ricordo de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l maestro Giuseppe Montanari, figura di rilievo nel panorama musicale italiano, cittadino di Bagnacavallo da oltre vent’anni.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 xml:space="preserve">Nato a Lugo nel 1940, Montanari ha dedicato la sua vita alla musica come direttore d’orchestra, direttore musicale e docente. Diplomato al Conservatorio G.B. Martini di Bologna, ha collaborato per molti anni con istituzioni di primo piano come il Maggio Musicale Fiorentino e il Teatro alla Scala di Milano, oltre ad aver svolto attività didattica presso il Conservatorio di Bologna. Nel 2021 è stato insignito del titolo di Commendatore dell’Ordine al Merito della Repubblica Italiana. A Bagnacavallo il maestro Montanari ha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offerto spesso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 xml:space="preserve"> il proprio contributo culturale, in particolare attraverso la collaborazione con la Pro Loco. Di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assoluto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 xml:space="preserve"> rilievo, nel 2019, la sua partecipazione all’organizzazione dell’evento di intitolazione della sala del Ridotto del Teatro Goldoni alla cantante Ebe Stignani, che vide anche la presenza del maestro Riccardo Muti.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 xml:space="preserve">Anche la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Pro Loco di Bagnacavallo lo ha voluto ricorda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re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con queste parole: «Dall’organo della chiesa parrocchiale di Lugo alla direzione alla Scala di Milano, il percorso può essere difficile e tortuoso, ma il maestro Giuseppe Montanari ce l’aveva fatta. Per Bagnacavallo, sua città di adozione, è stato semplicemente il Maestro: con la sua passione, la sua competenza e la sua disponibilità ha reso possibile momenti altissimi di musica e condivisione. Lo ricordiamo con gratitudine, soprattutto per aver contribuito a celebrare Ebe Stignani con un concerto indimenticato».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117-25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)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0970" cy="72517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48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pt;height:5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77365" cy="72517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60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9.85pt;height:5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fals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ans Narrow" w:hAnsi="Liberation Sans Narrow" w:eastAsia="SimSun;宋体" w:cs="Arial Unicode MS"/>
      <w:color w:val="000000"/>
      <w:kern w:val="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kern w:val="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;Times New Roman" w:hAnsi="Times;Times New Roman" w:eastAsia="Arial" w:cs="Times New Roman"/>
      <w:color w:val="auto"/>
      <w:kern w:val="0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Collabora_Office/6.4.10.55$Windows_X86_64 LibreOffice_project/ad0d65badf2d496e342d6f6da7b169bb507c203b</Application>
  <Pages>1</Pages>
  <Words>272</Words>
  <Characters>1599</Characters>
  <CharactersWithSpaces>1862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2025-04-16T11:29:00Z</dcterms:modified>
  <cp:revision>52</cp:revision>
  <dc:subject/>
  <dc:title>OGGETTO: Esame e convalida della condizione dei Consiglieri eletti;</dc:title>
</cp:coreProperties>
</file>