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9</w:t>
      </w:r>
      <w:r>
        <w:rPr>
          <w:rFonts w:cs="Calibri" w:ascii="Calibri" w:hAnsi="Calibri"/>
          <w:b/>
          <w:sz w:val="30"/>
          <w:szCs w:val="30"/>
        </w:rPr>
        <w:t>.</w:t>
      </w:r>
      <w:r>
        <w:rPr>
          <w:rFonts w:eastAsia="Times New Roman" w:cs="Calibri" w:ascii="Calibri" w:hAnsi="Calibri"/>
          <w:b/>
          <w:color w:val="00000A"/>
          <w:sz w:val="30"/>
          <w:szCs w:val="30"/>
          <w:lang w:val="it-IT" w:eastAsia="zh-CN" w:bidi="ar-SA"/>
        </w:rPr>
        <w:t>4</w:t>
      </w:r>
      <w:r>
        <w:rPr>
          <w:rFonts w:cs="Calibri" w:ascii="Calibri" w:hAnsi="Calibri"/>
          <w:b/>
          <w:sz w:val="30"/>
          <w:szCs w:val="30"/>
        </w:rPr>
        <w:t>.202</w:t>
      </w:r>
      <w:r>
        <w:rPr>
          <w:rFonts w:eastAsia="Times New Roman" w:cs="Calibri" w:ascii="Calibri" w:hAnsi="Calibri"/>
          <w:b/>
          <w:color w:val="00000A"/>
          <w:sz w:val="30"/>
          <w:szCs w:val="30"/>
          <w:lang w:val="it-IT" w:eastAsia="zh-CN" w:bidi="ar-SA"/>
        </w:rPr>
        <w:t>5</w:t>
      </w:r>
    </w:p>
    <w:p>
      <w:pPr>
        <w:pStyle w:val="Normal"/>
        <w:tabs>
          <w:tab w:val="clear" w:pos="720"/>
          <w:tab w:val="left" w:pos="4485" w:leader="none"/>
        </w:tabs>
        <w:bidi w:val="0"/>
        <w:ind w:left="0" w:right="0" w:firstLine="113"/>
        <w:jc w:val="both"/>
        <w:rPr>
          <w:rFonts w:ascii="Calibri" w:hAnsi="Calibri" w:cs="Calibri"/>
          <w:color w:val="000000"/>
          <w:sz w:val="26"/>
          <w:szCs w:val="26"/>
        </w:rPr>
      </w:pPr>
      <w:r>
        <w:rPr>
          <w:rFonts w:cs="Calibri" w:ascii="Calibri" w:hAnsi="Calibri"/>
          <w:color w:val="000000"/>
          <w:sz w:val="26"/>
          <w:szCs w:val="26"/>
        </w:rPr>
      </w:r>
    </w:p>
    <w:p>
      <w:pPr>
        <w:pStyle w:val="Normal"/>
        <w:bidi w:val="0"/>
        <w:ind w:left="0" w:right="0" w:firstLine="113"/>
        <w:jc w:val="both"/>
        <w:rPr>
          <w:rFonts w:ascii="Calibri" w:hAnsi="Calibri"/>
          <w:sz w:val="26"/>
          <w:szCs w:val="26"/>
        </w:rPr>
      </w:pPr>
      <w:r>
        <w:rPr>
          <w:rFonts w:cs="Calibri" w:ascii="Calibri" w:hAnsi="Calibri"/>
          <w:b w:val="false"/>
          <w:i w:val="false"/>
          <w:iCs w:val="false"/>
          <w:caps w:val="false"/>
          <w:smallCaps w:val="false"/>
          <w:color w:val="000000"/>
          <w:spacing w:val="0"/>
          <w:sz w:val="26"/>
          <w:szCs w:val="26"/>
        </w:rPr>
        <w:t xml:space="preserve">È stato attivato </w:t>
      </w:r>
      <w:r>
        <w:rPr>
          <w:rFonts w:eastAsia="Times New Roman" w:cs="Calibri" w:ascii="Calibri" w:hAnsi="Calibri"/>
          <w:b w:val="false"/>
          <w:i w:val="false"/>
          <w:iCs w:val="false"/>
          <w:caps w:val="false"/>
          <w:smallCaps w:val="false"/>
          <w:color w:val="000000"/>
          <w:spacing w:val="0"/>
          <w:kern w:val="0"/>
          <w:sz w:val="26"/>
          <w:szCs w:val="26"/>
          <w:lang w:val="it-IT" w:eastAsia="zh-CN" w:bidi="ar-SA"/>
        </w:rPr>
        <w:t xml:space="preserve">un </w:t>
      </w:r>
      <w:r>
        <w:rPr>
          <w:rFonts w:cs="Calibri" w:ascii="Calibri" w:hAnsi="Calibri"/>
          <w:b w:val="false"/>
          <w:i w:val="false"/>
          <w:iCs w:val="false"/>
          <w:caps w:val="false"/>
          <w:smallCaps w:val="false"/>
          <w:color w:val="000000"/>
          <w:spacing w:val="0"/>
          <w:sz w:val="26"/>
          <w:szCs w:val="26"/>
        </w:rPr>
        <w:t>nuovo impianto semaforico a chiamata per l’attraversamento ciclo-pedonale lungo via Di Vittorio, in prossimità della rotatoria delle scuole di Bagnacavallo.</w:t>
      </w:r>
    </w:p>
    <w:p>
      <w:pPr>
        <w:pStyle w:val="Normal"/>
        <w:bidi w:val="0"/>
        <w:ind w:left="0" w:right="0" w:firstLine="113"/>
        <w:jc w:val="both"/>
        <w:rPr>
          <w:rFonts w:ascii="Calibri" w:hAnsi="Calibri"/>
          <w:sz w:val="26"/>
          <w:szCs w:val="26"/>
        </w:rPr>
      </w:pPr>
      <w:r>
        <w:rPr>
          <w:rFonts w:cs="Calibri" w:ascii="Calibri" w:hAnsi="Calibri"/>
          <w:b w:val="false"/>
          <w:i w:val="false"/>
          <w:iCs w:val="false"/>
          <w:caps w:val="false"/>
          <w:smallCaps w:val="false"/>
          <w:color w:val="000000"/>
          <w:spacing w:val="0"/>
          <w:sz w:val="26"/>
          <w:szCs w:val="26"/>
        </w:rPr>
        <w:t>L’intervento, voluto dall’Amministrazione comunale, ha come obiettivo primario il miglioramento della sicurezza stradale, in particolare per gli studenti e le famiglie che ogni giorno raggiungono il polo scolastico attraversando un’arteria a elevato traffico veicolare.</w:t>
      </w:r>
    </w:p>
    <w:p>
      <w:pPr>
        <w:pStyle w:val="Normal"/>
        <w:bidi w:val="0"/>
        <w:ind w:left="0" w:right="0" w:firstLine="113"/>
        <w:jc w:val="both"/>
        <w:rPr>
          <w:rFonts w:ascii="Calibri" w:hAnsi="Calibri"/>
          <w:sz w:val="26"/>
          <w:szCs w:val="26"/>
        </w:rPr>
      </w:pPr>
      <w:r>
        <w:rPr>
          <w:rFonts w:cs="Calibri" w:ascii="Calibri" w:hAnsi="Calibri"/>
          <w:b w:val="false"/>
          <w:i w:val="false"/>
          <w:iCs w:val="false"/>
          <w:caps w:val="false"/>
          <w:smallCaps w:val="false"/>
          <w:color w:val="000000"/>
          <w:spacing w:val="0"/>
          <w:sz w:val="26"/>
          <w:szCs w:val="26"/>
        </w:rPr>
        <w:t>Nei primi giorni di attivazione, la Polizia Locale ha affiancato l’iniziativa con un’attività di informazione, rivolta in particolare agli alunni, per illustrare il corretto utilizzo del nuovo dispositivo semaforico.</w:t>
      </w:r>
    </w:p>
    <w:p>
      <w:pPr>
        <w:pStyle w:val="Normal"/>
        <w:bidi w:val="0"/>
        <w:ind w:left="0" w:right="0" w:firstLine="113"/>
        <w:jc w:val="both"/>
        <w:rPr>
          <w:rFonts w:ascii="Calibri" w:hAnsi="Calibri"/>
          <w:sz w:val="26"/>
          <w:szCs w:val="26"/>
        </w:rPr>
      </w:pPr>
      <w:r>
        <w:rPr>
          <w:rFonts w:cs="Calibri" w:ascii="Calibri" w:hAnsi="Calibri"/>
          <w:b w:val="false"/>
          <w:i w:val="false"/>
          <w:iCs w:val="false"/>
          <w:caps w:val="false"/>
          <w:smallCaps w:val="false"/>
          <w:color w:val="000000"/>
          <w:spacing w:val="0"/>
          <w:sz w:val="26"/>
          <w:szCs w:val="26"/>
        </w:rPr>
        <w:t>Il progetto si inserisce in una più ampia strategia di tutela dei percorsi scolastici, già avviata negli anni scorsi con l’installazione di un analogo impianto lungo via San Vitale, nei pressi del ristorante L’Infinito.</w:t>
      </w:r>
    </w:p>
    <w:p>
      <w:pPr>
        <w:pStyle w:val="Normal"/>
        <w:bidi w:val="0"/>
        <w:ind w:left="0" w:right="0" w:firstLine="113"/>
        <w:jc w:val="both"/>
        <w:rPr>
          <w:rFonts w:cs="Calibri"/>
          <w:b w:val="false"/>
          <w:b w:val="false"/>
          <w:i w:val="false"/>
          <w:i w:val="false"/>
          <w:iCs w:val="false"/>
          <w:caps w:val="false"/>
          <w:smallCaps w:val="false"/>
          <w:color w:val="000000"/>
          <w:spacing w:val="0"/>
        </w:rPr>
      </w:pPr>
      <w:r>
        <w:rPr>
          <w:rFonts w:cs="Calibri"/>
          <w:b w:val="false"/>
          <w:i w:val="false"/>
          <w:iCs w:val="false"/>
          <w:caps w:val="false"/>
          <w:smallCaps w:val="false"/>
          <w:color w:val="000000"/>
          <w:spacing w:val="0"/>
        </w:rPr>
      </w:r>
    </w:p>
    <w:p>
      <w:pPr>
        <w:pStyle w:val="Normal"/>
        <w:bidi w:val="0"/>
        <w:ind w:left="0" w:right="0" w:firstLine="113"/>
        <w:jc w:val="both"/>
        <w:rPr>
          <w:rFonts w:ascii="Calibri" w:hAnsi="Calibri"/>
          <w:sz w:val="26"/>
          <w:szCs w:val="26"/>
        </w:rPr>
      </w:pPr>
      <w:r>
        <w:rPr>
          <w:rFonts w:cs="Calibri" w:ascii="Calibri" w:hAnsi="Calibri"/>
          <w:b w:val="false"/>
          <w:i w:val="false"/>
          <w:iCs w:val="false"/>
          <w:caps w:val="false"/>
          <w:smallCaps w:val="false"/>
          <w:color w:val="000000"/>
          <w:spacing w:val="0"/>
          <w:sz w:val="26"/>
          <w:szCs w:val="26"/>
        </w:rPr>
        <w:t xml:space="preserve">Contestualmente, </w:t>
      </w:r>
      <w:r>
        <w:rPr>
          <w:rFonts w:cs="Calibri" w:ascii="Calibri" w:hAnsi="Calibri"/>
          <w:b w:val="false"/>
          <w:i w:val="false"/>
          <w:iCs w:val="false"/>
          <w:caps w:val="false"/>
          <w:smallCaps w:val="false"/>
          <w:color w:val="000000"/>
          <w:spacing w:val="0"/>
          <w:sz w:val="26"/>
          <w:szCs w:val="26"/>
        </w:rPr>
        <w:t xml:space="preserve">sempre a Bagnacavallo </w:t>
      </w:r>
      <w:r>
        <w:rPr>
          <w:rFonts w:cs="Calibri" w:ascii="Calibri" w:hAnsi="Calibri"/>
          <w:b w:val="false"/>
          <w:i w:val="false"/>
          <w:iCs w:val="false"/>
          <w:caps w:val="false"/>
          <w:smallCaps w:val="false"/>
          <w:color w:val="000000"/>
          <w:spacing w:val="0"/>
          <w:sz w:val="26"/>
          <w:szCs w:val="26"/>
        </w:rPr>
        <w:t>è in corso di installazione un rilevatore automatico di infrazioni semaforiche in via Bagnoli, all’altezza dell’incrocio con via Bruciamolina. Il dispositivo, posizionato in corrispondenza dell’attraversamento ciclopedonale esistente, nasce da una richiesta condivisa con i residenti della zona, che da tempo segnalano criticità legate all’intenso traffico del tratto.</w:t>
      </w:r>
    </w:p>
    <w:p>
      <w:pPr>
        <w:pStyle w:val="Normal"/>
        <w:bidi w:val="0"/>
        <w:ind w:left="0" w:right="0" w:firstLine="113"/>
        <w:jc w:val="both"/>
        <w:rPr>
          <w:rFonts w:ascii="Calibri" w:hAnsi="Calibri"/>
          <w:sz w:val="26"/>
          <w:szCs w:val="26"/>
        </w:rPr>
      </w:pPr>
      <w:r>
        <w:rPr>
          <w:rFonts w:cs="Calibri" w:ascii="Calibri" w:hAnsi="Calibri"/>
          <w:b w:val="false"/>
          <w:i w:val="false"/>
          <w:iCs w:val="false"/>
          <w:caps w:val="false"/>
          <w:smallCaps w:val="false"/>
          <w:color w:val="000000"/>
          <w:spacing w:val="0"/>
          <w:sz w:val="26"/>
          <w:szCs w:val="26"/>
        </w:rPr>
        <w:t>Questa misura, oltre a rafforzare la sicurezza locale, anticipa l’incremento previsto di transiti ciclabili e pedonali una volta realizzata la ciclovia Bo-Ra (Bologna-Ravenna), attualmente in fase di progettazione e destinata a passare proprio da via Bruciamolina e dal limitrofo attraversamento semaforico.</w:t>
      </w:r>
    </w:p>
    <w:p>
      <w:pPr>
        <w:pStyle w:val="Normal"/>
        <w:bidi w:val="0"/>
        <w:ind w:left="0" w:right="0" w:firstLine="113"/>
        <w:jc w:val="both"/>
        <w:rPr>
          <w:rFonts w:cs="Calibri"/>
          <w:b w:val="false"/>
          <w:b w:val="false"/>
          <w:i w:val="false"/>
          <w:i w:val="false"/>
          <w:iCs w:val="false"/>
          <w:caps w:val="false"/>
          <w:smallCaps w:val="false"/>
          <w:color w:val="000000"/>
          <w:spacing w:val="0"/>
        </w:rPr>
      </w:pPr>
      <w:r>
        <w:rPr>
          <w:rFonts w:cs="Calibri"/>
          <w:b w:val="false"/>
          <w:i w:val="false"/>
          <w:iCs w:val="false"/>
          <w:caps w:val="false"/>
          <w:smallCaps w:val="false"/>
          <w:color w:val="000000"/>
          <w:spacing w:val="0"/>
        </w:rPr>
      </w:r>
    </w:p>
    <w:p>
      <w:pPr>
        <w:pStyle w:val="Normal"/>
        <w:bidi w:val="0"/>
        <w:ind w:left="0" w:right="0" w:firstLine="113"/>
        <w:jc w:val="both"/>
        <w:rPr>
          <w:rFonts w:ascii="Calibri" w:hAnsi="Calibri" w:cs="Calibri"/>
          <w:sz w:val="26"/>
          <w:szCs w:val="26"/>
        </w:rPr>
      </w:pPr>
      <w:r>
        <w:rPr>
          <w:rFonts w:cs="Calibri" w:ascii="Calibri" w:hAnsi="Calibri"/>
          <w:sz w:val="26"/>
          <w:szCs w:val="26"/>
        </w:rPr>
      </w:r>
    </w:p>
    <w:p>
      <w:pPr>
        <w:pStyle w:val="Normal"/>
        <w:tabs>
          <w:tab w:val="clear" w:pos="720"/>
          <w:tab w:val="left" w:pos="4485" w:leader="none"/>
        </w:tabs>
        <w:bidi w:val="0"/>
        <w:ind w:left="0" w:right="0" w:firstLine="113"/>
        <w:jc w:val="both"/>
        <w:rPr>
          <w:rFonts w:ascii="Calibri" w:hAnsi="Calibri"/>
          <w:sz w:val="26"/>
          <w:szCs w:val="26"/>
        </w:rPr>
      </w:pPr>
      <w:r>
        <w:rPr>
          <w:rFonts w:cs="Calibri" w:ascii="Calibri" w:hAnsi="Calibri"/>
          <w:sz w:val="26"/>
          <w:szCs w:val="26"/>
        </w:rPr>
        <w:t>(</w:t>
      </w:r>
      <w:r>
        <w:rPr>
          <w:rFonts w:eastAsia="Times New Roman" w:cs="Calibri" w:ascii="Calibri" w:hAnsi="Calibri"/>
          <w:i/>
          <w:iCs/>
          <w:color w:val="00000A"/>
          <w:kern w:val="0"/>
          <w:sz w:val="26"/>
          <w:szCs w:val="26"/>
          <w:lang w:val="it-IT" w:eastAsia="zh-CN" w:bidi="ar-SA"/>
        </w:rPr>
        <w:t>108</w:t>
      </w:r>
      <w:r>
        <w:rPr>
          <w:rFonts w:cs="Calibri" w:ascii="Calibri" w:hAnsi="Calibri"/>
          <w:i/>
          <w:iCs/>
          <w:sz w:val="26"/>
          <w:szCs w:val="26"/>
        </w:rPr>
        <w:t>-2</w:t>
      </w:r>
      <w:r>
        <w:rPr>
          <w:rFonts w:eastAsia="Times New Roman" w:cs="Calibri" w:ascii="Calibri" w:hAnsi="Calibri"/>
          <w:i/>
          <w:iCs/>
          <w:color w:val="00000A"/>
          <w:kern w:val="0"/>
          <w:sz w:val="26"/>
          <w:szCs w:val="26"/>
          <w:lang w:val="it-IT" w:eastAsia="zh-CN" w:bidi="ar-SA"/>
        </w:rPr>
        <w:t>5</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78280" cy="640080"/>
              <wp:effectExtent l="0" t="0" r="0" b="0"/>
              <wp:wrapNone/>
              <wp:docPr id="1" name="Cornice1"/>
              <a:graphic xmlns:a="http://schemas.openxmlformats.org/drawingml/2006/main">
                <a:graphicData uri="http://schemas.microsoft.com/office/word/2010/wordprocessingShape">
                  <wps:wsp>
                    <wps:cNvSpPr/>
                    <wps:spPr>
                      <a:xfrm>
                        <a:off x="0" y="0"/>
                        <a:ext cx="1477800" cy="639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47520" rIns="47520" tIns="47520" bIns="47520">
                      <a:noAutofit/>
                    </wps:bodyPr>
                  </wps:wsp>
                </a:graphicData>
              </a:graphic>
            </wp:anchor>
          </w:drawing>
        </mc:Choice>
        <mc:Fallback>
          <w:pict>
            <v:rect id="shape_0" ID="Cornice1" stroked="f" style="position:absolute;margin-left:108pt;margin-top:8.45pt;width:116.3pt;height:50.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3936365</wp:posOffset>
              </wp:positionH>
              <wp:positionV relativeFrom="paragraph">
                <wp:posOffset>107315</wp:posOffset>
              </wp:positionV>
              <wp:extent cx="1847215" cy="758825"/>
              <wp:effectExtent l="0" t="0" r="0" b="0"/>
              <wp:wrapNone/>
              <wp:docPr id="3" name="Cornice2"/>
              <a:graphic xmlns:a="http://schemas.openxmlformats.org/drawingml/2006/main">
                <a:graphicData uri="http://schemas.microsoft.com/office/word/2010/wordprocessingShape">
                  <wps:wsp>
                    <wps:cNvSpPr/>
                    <wps:spPr>
                      <a:xfrm>
                        <a:off x="0" y="0"/>
                        <a:ext cx="1846440" cy="758160"/>
                      </a:xfrm>
                      <a:prstGeom prst="rect">
                        <a:avLst/>
                      </a:prstGeom>
                      <a:noFill/>
                      <a:ln>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47520" rIns="47520" tIns="47520" bIns="47520">
                      <a:noAutofit/>
                    </wps:bodyPr>
                  </wps:wsp>
                </a:graphicData>
              </a:graphic>
            </wp:anchor>
          </w:drawing>
        </mc:Choice>
        <mc:Fallback>
          <w:pict>
            <v:rect id="shape_0" ID="Cornice2" stroked="f" style="position:absolute;margin-left:309.95pt;margin-top:8.45pt;width:145.35pt;height:59.65pt">
              <w10:wrap type="square"/>
              <v:fill o:detectmouseclick="t" on="false"/>
              <v:stroke color="#3465a4"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36600" cy="85725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357" t="-3112" r="-3357" b="-3112"/>
                  <a:stretch>
                    <a:fillRect/>
                  </a:stretch>
                </pic:blipFill>
                <pic:spPr bwMode="auto">
                  <a:xfrm>
                    <a:off x="0" y="0"/>
                    <a:ext cx="736600" cy="85725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Normale1">
    <w:name w:val="Normale1"/>
    <w:qFormat/>
    <w:pPr>
      <w:widowControl/>
      <w:suppressAutoHyphens w:val="true"/>
      <w:bidi w:val="0"/>
      <w:spacing w:lineRule="auto" w:line="276" w:before="0" w:after="0"/>
      <w:jc w:val="left"/>
    </w:pPr>
    <w:rPr>
      <w:rFonts w:ascii="Arial" w:hAnsi="Arial" w:eastAsia="Times New Roman" w:cs="Arial"/>
      <w:color w:val="000000"/>
      <w:kern w:val="0"/>
      <w:sz w:val="24"/>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74</TotalTime>
  <Application>Collabora_Office/6.4.10.55$Windows_X86_64 LibreOffice_project/ad0d65badf2d496e342d6f6da7b169bb507c203b</Application>
  <Pages>1</Pages>
  <Words>245</Words>
  <Characters>1614</Characters>
  <CharactersWithSpaces>1848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2021-10-05T12:23:34Z</dcterms:created>
  <dc:creator/>
  <dc:description/>
  <dc:language>it-IT</dc:language>
  <cp:lastModifiedBy/>
  <dcterms:modified xsi:type="dcterms:W3CDTF">2025-04-09T11:59:32Z</dcterms:modified>
  <cp:revision>17</cp:revision>
  <dc:subject/>
  <dc:title>Comunicato stampa</dc:title>
</cp:coreProperties>
</file>