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11"/>
        <w:rPr>
          <w:rFonts w:ascii="Calibri" w:hAnsi="Calibri" w:cs="Calibri"/>
          <w:sz w:val="30"/>
          <w:szCs w:val="30"/>
        </w:rPr>
      </w:pPr>
      <w:r>
        <w:rPr>
          <w:rFonts w:cs="Calibri" w:ascii="Calibri" w:hAnsi="Calibri"/>
          <w:sz w:val="30"/>
          <w:szCs w:val="30"/>
        </w:rPr>
        <w:t>Comunicato stampa</w:t>
      </w:r>
    </w:p>
    <w:p>
      <w:pPr>
        <w:pStyle w:val="Normal"/>
        <w:ind w:left="0" w:right="0" w:firstLine="340"/>
        <w:jc w:val="center"/>
        <w:rPr/>
      </w:pPr>
      <w:r>
        <w:rPr>
          <w:rFonts w:cs="Calibri" w:ascii="Calibri" w:hAnsi="Calibri"/>
          <w:b/>
          <w:sz w:val="30"/>
          <w:szCs w:val="30"/>
        </w:rPr>
        <w:t>2</w:t>
      </w:r>
      <w:r>
        <w:rPr>
          <w:rFonts w:cs="Calibri" w:ascii="Calibri" w:hAnsi="Calibri"/>
          <w:b/>
          <w:sz w:val="30"/>
          <w:szCs w:val="30"/>
        </w:rPr>
        <w:t>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00000A"/>
          <w:sz w:val="30"/>
          <w:szCs w:val="30"/>
          <w:lang w:val="it-IT" w:eastAsia="zh-CN" w:bidi="ar-SA"/>
        </w:rPr>
        <w:t>3</w:t>
      </w:r>
      <w:r>
        <w:rPr>
          <w:rFonts w:cs="Calibri" w:ascii="Calibri" w:hAnsi="Calibri"/>
          <w:b/>
          <w:sz w:val="30"/>
          <w:szCs w:val="30"/>
        </w:rPr>
        <w:t>.2025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bookmarkStart w:id="0" w:name="__DdeLink__266_2129707666"/>
      <w:r>
        <w:rPr>
          <w:rFonts w:cs="Calibri" w:ascii="Calibri" w:hAnsi="Calibri"/>
          <w:color w:val="00000A"/>
          <w:sz w:val="25"/>
          <w:szCs w:val="25"/>
        </w:rPr>
        <w:t>Nel mese di aprile sono in programma tre visite guidate al Teatro Goldoni, in calendario per il 5, 19 e 26, sempre alle 15.30.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Grazie alla guida di un’esperta, sarà possibile scoprire la storia e i segreti del teatro ottocentesco di Bagnacavallo. I partecipanti potranno ammirare gli affreschi, il sipario storico recentemente restaurato, la platea, i palchi e il loggione.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Il percorso proseguirà dietro le quinte, dove si potrà restare affascinati dalle antiche macchine sceniche e dalle tecniche teatrali che animavano gli spettacoli del passato.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>È notizia recente l’inserimento del Goldoni tra i teatri candidati al sito “Il Sistema dei teatri condominiali all’italiana nell’Italia centrale fra XVIII e XIX secolo”, per l’inclusione nella Lista del Patrimonio Mondiale dell’U</w:t>
      </w:r>
      <w:r>
        <w:rPr>
          <w:rFonts w:cs="Calibri" w:ascii="Calibri" w:hAnsi="Calibri"/>
          <w:color w:val="00000A"/>
          <w:sz w:val="25"/>
          <w:szCs w:val="25"/>
        </w:rPr>
        <w:t>nesco</w:t>
      </w:r>
      <w:r>
        <w:rPr>
          <w:rFonts w:cs="Calibri" w:ascii="Calibri" w:hAnsi="Calibri"/>
          <w:color w:val="00000A"/>
          <w:sz w:val="25"/>
          <w:szCs w:val="25"/>
        </w:rPr>
        <w:t>.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Info, costi e prenotazioni (massimo 20 persone a visita):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  <w:t xml:space="preserve">339 5472038 – Raffaella </w:t>
      </w:r>
    </w:p>
    <w:p>
      <w:pPr>
        <w:pStyle w:val="Normal"/>
        <w:tabs>
          <w:tab w:val="left" w:pos="4485" w:leader="none"/>
        </w:tabs>
        <w:ind w:left="0" w:right="0" w:firstLine="113"/>
        <w:jc w:val="both"/>
        <w:rPr>
          <w:rFonts w:ascii="Calibri" w:hAnsi="Calibri" w:cs="Calibri"/>
          <w:color w:val="00000A"/>
          <w:sz w:val="25"/>
          <w:szCs w:val="25"/>
        </w:rPr>
      </w:pPr>
      <w:r>
        <w:rPr>
          <w:rFonts w:cs="Calibri" w:ascii="Calibri" w:hAnsi="Calibri"/>
          <w:color w:val="00000A"/>
          <w:sz w:val="25"/>
          <w:szCs w:val="25"/>
        </w:rPr>
      </w:r>
    </w:p>
    <w:p>
      <w:pPr>
        <w:pStyle w:val="Normal"/>
        <w:tabs>
          <w:tab w:val="left" w:pos="4485" w:leader="none"/>
        </w:tabs>
        <w:bidi w:val="0"/>
        <w:ind w:left="0" w:right="0" w:firstLine="113"/>
        <w:jc w:val="both"/>
        <w:rPr>
          <w:rFonts w:ascii="Calibri" w:hAnsi="Calibri" w:cs="Calibri"/>
          <w:b w:val="false"/>
          <w:b w:val="false"/>
          <w:bCs w:val="false"/>
          <w:color w:val="00000A"/>
          <w:sz w:val="25"/>
          <w:szCs w:val="25"/>
        </w:rPr>
      </w:pPr>
      <w:r>
        <w:rPr>
          <w:rFonts w:cs="Calibri" w:ascii="Calibri" w:hAnsi="Calibri"/>
          <w:b w:val="false"/>
          <w:bCs w:val="false"/>
          <w:color w:val="00000A"/>
          <w:sz w:val="25"/>
          <w:szCs w:val="25"/>
        </w:rPr>
      </w:r>
    </w:p>
    <w:p>
      <w:pPr>
        <w:pStyle w:val="Rientrocorpodeltesto3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A"/>
          <w:spacing w:val="0"/>
          <w:sz w:val="26"/>
          <w:szCs w:val="26"/>
        </w:rPr>
        <w:t>Progettato dall’architetto bolognese Filippo Antolini, il teatro di Bagnacavallo fu inaugurato nel 1845.</w:t>
      </w:r>
    </w:p>
    <w:p>
      <w:pPr>
        <w:pStyle w:val="Rientrocorpodeltesto3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A"/>
          <w:spacing w:val="0"/>
          <w:sz w:val="26"/>
          <w:szCs w:val="26"/>
        </w:rPr>
        <w:t>Nel 1907, in occasione del bicentenario della nascita di Carlo Goldoni, fu intitolato al grande commediografo, il cui padre aveva esercitato la professione di medico condotto proprio a Bagnacavallo.</w:t>
      </w:r>
    </w:p>
    <w:p>
      <w:pPr>
        <w:pStyle w:val="Rientrocorpodeltesto3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A"/>
          <w:spacing w:val="0"/>
          <w:sz w:val="26"/>
          <w:szCs w:val="26"/>
        </w:rPr>
        <w:t>Utilizzato fino ai primi decenni del Novecento come palcoscenico per opere liriche, oggi il Goldoni ospita stagioni di prosa, teatro ragazzi e teatro contemporaneo di alto livello, curate da Accademia Perduta/Romagna Teatri, oltre a spettacoli musicali come la prestigiosa stagione “Libera la musica” diretta da Accademia Bizantina.</w:t>
      </w:r>
    </w:p>
    <w:p>
      <w:pPr>
        <w:pStyle w:val="Rientrocorpodeltesto3"/>
        <w:tabs>
          <w:tab w:val="left" w:pos="4485" w:leader="none"/>
        </w:tabs>
        <w:bidi w:val="0"/>
        <w:ind w:left="0" w:right="0" w:firstLine="113"/>
        <w:jc w:val="both"/>
        <w:rPr>
          <w:sz w:val="25"/>
          <w:szCs w:val="25"/>
        </w:rPr>
      </w:pPr>
      <w:bookmarkStart w:id="1" w:name="__DdeLink__266_2129707666"/>
      <w:bookmarkEnd w:id="1"/>
      <w:r>
        <w:rPr>
          <w:rFonts w:cs="Calibri" w:ascii="Calibri" w:hAnsi="Calibri"/>
          <w:b w:val="false"/>
          <w:bCs w:val="false"/>
          <w:i/>
          <w:iCs/>
          <w:caps w:val="false"/>
          <w:smallCaps w:val="false"/>
          <w:color w:val="00000A"/>
          <w:spacing w:val="0"/>
          <w:sz w:val="26"/>
          <w:szCs w:val="26"/>
        </w:rPr>
        <w:t>Negli ultimi anni il Teatro è stato oggetto di numerosi interventi di riqualificazione e valorizzazione, realizzati grazie a finanziamenti europei, regionali e comunali, con il prezioso supporto di imprese e associazioni locali. Tra gli interventi più significativi: il recupero del Ridotto, la sostituzione delle poltrone in platea, la ricollocazione degli antichi medaglioni in ceramica sulla facciata, il restauro del sipario storico, il rifacimento dell’impiantistica e il recupero degli arredi d’epoca.</w:t>
      </w:r>
    </w:p>
    <w:p>
      <w:pPr>
        <w:pStyle w:val="Rientrocorpodeltesto3"/>
        <w:tabs>
          <w:tab w:val="left" w:pos="4485" w:leader="none"/>
        </w:tabs>
        <w:bidi w:val="0"/>
        <w:ind w:left="0" w:right="0" w:hanging="0"/>
        <w:jc w:val="both"/>
        <w:rPr>
          <w:rFonts w:ascii="Calibri" w:hAnsi="Calibri" w:cs="Calibri"/>
          <w:b w:val="false"/>
          <w:b w:val="false"/>
          <w:bCs w:val="false"/>
          <w:i w:val="false"/>
          <w:i w:val="false"/>
          <w:iCs w:val="false"/>
          <w:caps w:val="false"/>
          <w:smallCaps w:val="false"/>
          <w:color w:val="00000A"/>
          <w:spacing w:val="0"/>
          <w:sz w:val="26"/>
          <w:szCs w:val="26"/>
        </w:rPr>
      </w:pPr>
      <w:bookmarkStart w:id="2" w:name="__DdeLink__860_31404643391"/>
      <w:bookmarkStart w:id="3" w:name="__DdeLink__860_31404643391"/>
      <w:bookmarkEnd w:id="3"/>
      <w:r>
        <w:rPr>
          <w:rFonts w:cs="Calibri" w:ascii="Calibri" w:hAnsi="Calibri"/>
          <w:b w:val="false"/>
          <w:bCs w:val="false"/>
          <w:i w:val="false"/>
          <w:iCs w:val="false"/>
          <w:caps w:val="false"/>
          <w:smallCaps w:val="false"/>
          <w:color w:val="00000A"/>
          <w:spacing w:val="0"/>
          <w:sz w:val="26"/>
          <w:szCs w:val="26"/>
        </w:rPr>
      </w:r>
    </w:p>
    <w:p>
      <w:pPr>
        <w:pStyle w:val="Normal"/>
        <w:tabs>
          <w:tab w:val="left" w:pos="4485" w:leader="none"/>
        </w:tabs>
        <w:bidi w:val="0"/>
        <w:spacing w:before="0" w:after="0"/>
        <w:ind w:left="0" w:right="0" w:firstLine="113"/>
        <w:jc w:val="both"/>
        <w:rPr/>
      </w:pPr>
      <w:r>
        <w:rPr>
          <w:rFonts w:cs="Calibri" w:ascii="Calibri" w:hAnsi="Calibri"/>
          <w:b w:val="false"/>
          <w:bCs w:val="false"/>
          <w:sz w:val="26"/>
          <w:szCs w:val="26"/>
        </w:rPr>
        <w:t>(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92</w:t>
      </w:r>
      <w:r>
        <w:rPr>
          <w:rFonts w:cs="Calibri" w:ascii="Calibri" w:hAnsi="Calibri"/>
          <w:b w:val="false"/>
          <w:bCs w:val="false"/>
          <w:i/>
          <w:iCs/>
          <w:sz w:val="26"/>
          <w:szCs w:val="26"/>
        </w:rPr>
        <w:t>-25</w:t>
      </w:r>
      <w:r>
        <w:rPr>
          <w:rFonts w:cs="Calibri" w:ascii="Calibri" w:hAnsi="Calibri"/>
          <w:b w:val="false"/>
          <w:bCs w:val="false"/>
          <w:sz w:val="26"/>
          <w:szCs w:val="26"/>
        </w:rPr>
        <w:t>)</w:t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418" w:footer="720" w:bottom="1134" w:gutter="0"/>
      <w:pgNumType w:fmt="decimal"/>
      <w:formProt w:val="false"/>
      <w:titlePg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0"/>
    <w:family w:val="swiss"/>
    <w:pitch w:val="variable"/>
  </w:font>
  <w:font w:name="Garamond">
    <w:charset w:val="00"/>
    <w:family w:val="roman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Times New Roman MT Std">
    <w:charset w:val="00"/>
    <w:family w:val="roman"/>
    <w:pitch w:val="variable"/>
  </w:font>
  <w:font w:name="Rockwell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1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1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Intestazione"/>
      <w:keepNext w:val="true"/>
      <w:spacing w:before="240" w:after="120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537970" cy="699770"/>
              <wp:effectExtent l="0" t="0" r="0" b="0"/>
              <wp:wrapNone/>
              <wp:docPr id="1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7200" cy="69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00000A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00000A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1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00000A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21pt;height: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00000A"/>
                        <w:sz w:val="20"/>
                      </w:rPr>
                      <w:t>Comune di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00000A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1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00000A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4077335</wp:posOffset>
              </wp:positionH>
              <wp:positionV relativeFrom="paragraph">
                <wp:posOffset>107315</wp:posOffset>
              </wp:positionV>
              <wp:extent cx="1765935" cy="699770"/>
              <wp:effectExtent l="0" t="0" r="0" b="0"/>
              <wp:wrapNone/>
              <wp:docPr id="3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65440" cy="6991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color w:val="00000A"/>
                              <w:sz w:val="20"/>
                            </w:rPr>
                          </w:pPr>
                          <w:r>
                            <w:rPr>
                              <w:color w:val="00000A"/>
                              <w:sz w:val="20"/>
                            </w:rPr>
                          </w:r>
                        </w:p>
                        <w:p>
                          <w:pPr>
                            <w:pStyle w:val="Corpodeltesto21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00000A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9360" rIns="9360" tIns="9360" bIns="936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21.05pt;margin-top:8.45pt;width:138.95pt;height:5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1"/>
                      <w:jc w:val="left"/>
                      <w:rPr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1"/>
                      <w:jc w:val="left"/>
                      <w:rPr>
                        <w:color w:val="00000A"/>
                        <w:sz w:val="20"/>
                      </w:rPr>
                    </w:pPr>
                    <w:r>
                      <w:rPr>
                        <w:color w:val="00000A"/>
                        <w:sz w:val="20"/>
                      </w:rPr>
                    </w:r>
                  </w:p>
                  <w:p>
                    <w:pPr>
                      <w:pStyle w:val="Corpodeltesto21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00000A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  <w:drawing>
        <wp:anchor behindDoc="1" distT="0" distB="0" distL="0" distR="0" simplePos="0" locked="0" layoutInCell="1" allowOverlap="1" relativeHeight="4">
          <wp:simplePos x="0" y="0"/>
          <wp:positionH relativeFrom="column">
            <wp:posOffset>394335</wp:posOffset>
          </wp:positionH>
          <wp:positionV relativeFrom="paragraph">
            <wp:posOffset>67310</wp:posOffset>
          </wp:positionV>
          <wp:extent cx="770890" cy="891540"/>
          <wp:effectExtent l="0" t="0" r="0" b="0"/>
          <wp:wrapSquare wrapText="largest"/>
          <wp:docPr id="5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418" t="-1315" r="-1418" b="-1315"/>
                  <a:stretch>
                    <a:fillRect/>
                  </a:stretch>
                </pic:blipFill>
                <pic:spPr bwMode="auto">
                  <a:xfrm>
                    <a:off x="0" y="0"/>
                    <a:ext cx="770890" cy="8915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1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Titolo1"/>
      <w:numFmt w:val="none"/>
      <w:suff w:val="nothing"/>
      <w:lvlText w:val=""/>
      <w:lvlJc w:val="left"/>
      <w:pPr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ind w:left="720" w:hanging="720"/>
      </w:pPr>
    </w:lvl>
    <w:lvl w:ilvl="3">
      <w:start w:val="1"/>
      <w:pStyle w:val="Titolo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A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widowControl w:val="false"/>
      <w:numPr>
        <w:ilvl w:val="0"/>
        <w:numId w:val="1"/>
      </w:numPr>
      <w:bidi w:val="0"/>
      <w:spacing w:before="240" w:after="120"/>
      <w:jc w:val="left"/>
      <w:outlineLvl w:val="0"/>
    </w:pPr>
    <w:rPr>
      <w:rFonts w:ascii="Times New Roman" w:hAnsi="Times New Roman" w:eastAsia="SimSun" w:cs="Arial"/>
      <w:b/>
      <w:bCs/>
      <w:color w:val="00000A"/>
      <w:sz w:val="36"/>
      <w:szCs w:val="36"/>
      <w:lang w:val="it-IT" w:eastAsia="zh-CN" w:bidi="hi-IN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spacing w:before="140" w:after="120"/>
      <w:jc w:val="left"/>
      <w:outlineLvl w:val="2"/>
    </w:pPr>
    <w:rPr>
      <w:rFonts w:ascii="Times New Roman" w:hAnsi="Times New Roman" w:eastAsia="SimSun" w:cs="Arial"/>
      <w:b/>
      <w:bCs/>
      <w:color w:val="00000A"/>
      <w:sz w:val="28"/>
      <w:szCs w:val="28"/>
      <w:lang w:val="it-IT" w:eastAsia="zh-CN" w:bidi="hi-IN"/>
    </w:rPr>
  </w:style>
  <w:style w:type="paragraph" w:styleId="Titolo4">
    <w:name w:val="Heading 4"/>
    <w:basedOn w:val="Normal"/>
    <w:next w:val="Normal"/>
    <w:qFormat/>
    <w:pPr>
      <w:keepNext w:val="true"/>
      <w:numPr>
        <w:ilvl w:val="3"/>
        <w:numId w:val="1"/>
      </w:numPr>
      <w:jc w:val="both"/>
      <w:outlineLvl w:val="3"/>
    </w:pPr>
    <w:rPr>
      <w:rFonts w:ascii="Garamond" w:hAnsi="Garamond" w:cs="Garamond"/>
      <w:b/>
      <w:bCs/>
      <w:i/>
      <w:iCs/>
      <w:sz w:val="28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Carpredefinitoparagrafo">
    <w:name w:val="Car. predefinito paragrafo"/>
    <w:qFormat/>
    <w:rPr/>
  </w:style>
  <w:style w:type="character" w:styleId="Carpredefinitoparagrafo2">
    <w:name w:val="Car. predefinito paragrafo2"/>
    <w:qFormat/>
    <w:rPr/>
  </w:style>
  <w:style w:type="character" w:styleId="Caratterepredefinitoparagrafo">
    <w:name w:val="Carattere predefinito paragrafo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Caratterepredefinitoparagrafo">
    <w:name w:val="WW-Carattere predefinito paragrafo"/>
    <w:qFormat/>
    <w:rPr/>
  </w:style>
  <w:style w:type="character" w:styleId="WW8Num2z0">
    <w:name w:val="WW8Num2z0"/>
    <w:qFormat/>
    <w:rPr>
      <w:rFonts w:ascii="Symbol" w:hAnsi="Symbol" w:cs="Symbol"/>
      <w:i w:val="false"/>
      <w:iCs w:val="false"/>
      <w:sz w:val="25"/>
      <w:szCs w:val="25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Caratterepredefinitoparagrafo111">
    <w:name w:val="WW-Carattere predefinito paragrafo111"/>
    <w:qFormat/>
    <w:rPr/>
  </w:style>
  <w:style w:type="character" w:styleId="WWCaratterepredefinitoparagrafo1111">
    <w:name w:val="WW-Carattere predefinito paragrafo1111"/>
    <w:qFormat/>
    <w:rPr/>
  </w:style>
  <w:style w:type="character" w:styleId="CollegamentoInternet">
    <w:name w:val="Collegamento Internet"/>
    <w:basedOn w:val="WWCaratterepredefinitoparagrafo1111"/>
    <w:qFormat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basedOn w:val="WWCaratterepredefinitoparagrafo1111"/>
    <w:qFormat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1">
    <w:name w:val="Car. predefinito paragrafo1"/>
    <w:qFormat/>
    <w:rPr/>
  </w:style>
  <w:style w:type="character" w:styleId="Appleconvertedspace">
    <w:name w:val="apple-converted-space"/>
    <w:basedOn w:val="Carpredefinitoparagrafo1"/>
    <w:qFormat/>
    <w:rPr/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Caratteredinumerazione">
    <w:name w:val="Carattere di numerazione"/>
    <w:qFormat/>
    <w:rPr/>
  </w:style>
  <w:style w:type="character" w:styleId="WW8Num3z0">
    <w:name w:val="WW8Num3z0"/>
    <w:qFormat/>
    <w:rPr>
      <w:rFonts w:ascii="Symbol" w:hAnsi="Symbol" w:cs="Symbol"/>
      <w:sz w:val="22"/>
    </w:rPr>
  </w:style>
  <w:style w:type="paragraph" w:styleId="Titolo">
    <w:name w:val="Titolo"/>
    <w:basedOn w:val="Normal"/>
    <w:next w:val="Corpodeltesto"/>
    <w:qFormat/>
    <w:pPr>
      <w:widowControl w:val="false"/>
      <w:bidi w:val="0"/>
      <w:jc w:val="center"/>
    </w:pPr>
    <w:rPr>
      <w:rFonts w:ascii="Times New Roman" w:hAnsi="Times New Roman" w:eastAsia="SimSun" w:cs="Arial"/>
      <w:b/>
      <w:bCs/>
      <w:color w:val="00000A"/>
      <w:sz w:val="56"/>
      <w:szCs w:val="56"/>
      <w:lang w:val="it-IT" w:eastAsia="zh-CN" w:bidi="hi-IN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Intestazioneepidipagina">
    <w:name w:val="Intestazione e piè di pagina"/>
    <w:basedOn w:val="Normal"/>
    <w:qFormat/>
    <w:pPr/>
    <w:rPr/>
  </w:style>
  <w:style w:type="paragraph" w:styleId="Titolo11">
    <w:name w:val="Titolo1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keepNext w:val="true"/>
      <w:spacing w:before="240" w:after="120"/>
    </w:pPr>
    <w:rPr>
      <w:rFonts w:ascii="Arial" w:hAnsi="Arial" w:eastAsia="Microsoft YaHei" w:cs="Arial"/>
      <w:sz w:val="28"/>
      <w:szCs w:val="28"/>
    </w:rPr>
  </w:style>
  <w:style w:type="paragraph" w:styleId="Intestazione1">
    <w:name w:val="Intestazione1"/>
    <w:basedOn w:val="Normal"/>
    <w:qFormat/>
    <w:pPr>
      <w:tabs>
        <w:tab w:val="center" w:pos="4819" w:leader="none"/>
        <w:tab w:val="right" w:pos="9638" w:leader="none"/>
      </w:tabs>
    </w:pPr>
    <w:rPr/>
  </w:style>
  <w:style w:type="paragraph" w:styleId="Didascalia1">
    <w:name w:val="Didascali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Pidipagina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1">
    <w:name w:val="Corpo del testo 21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1">
    <w:name w:val="Corpo del testo 31"/>
    <w:basedOn w:val="Normal"/>
    <w:qFormat/>
    <w:pPr>
      <w:tabs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1">
    <w:name w:val="Rientro corpo del testo 21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1">
    <w:name w:val="Rientro corpo del testo 31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Contenutotabella">
    <w:name w:val="Contenuto tabella"/>
    <w:basedOn w:val="Normal"/>
    <w:qFormat/>
    <w:pPr>
      <w:suppressLineNumbers/>
    </w:pPr>
    <w:rPr/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paragraph" w:styleId="Default">
    <w:name w:val="Default"/>
    <w:qFormat/>
    <w:pPr>
      <w:widowControl w:val="false"/>
      <w:suppressAutoHyphens w:val="true"/>
      <w:bidi w:val="0"/>
      <w:spacing w:before="0" w:after="0"/>
      <w:ind w:left="0" w:right="0" w:hanging="0"/>
      <w:jc w:val="left"/>
      <w:textAlignment w:val="auto"/>
    </w:pPr>
    <w:rPr>
      <w:rFonts w:ascii="Times New Roman MT Std" w:hAnsi="Times New Roman MT Std" w:eastAsia="Times New Roman" w:cs="Times New Roman MT Std"/>
      <w:color w:val="000000"/>
      <w:sz w:val="24"/>
      <w:szCs w:val="24"/>
      <w:lang w:val="it-IT" w:eastAsia="hi-IN" w:bidi="hi-IN"/>
    </w:rPr>
  </w:style>
  <w:style w:type="paragraph" w:styleId="CM2">
    <w:name w:val="CM2"/>
    <w:basedOn w:val="Default"/>
    <w:qFormat/>
    <w:pPr>
      <w:bidi w:val="0"/>
      <w:spacing w:before="0" w:after="328"/>
      <w:ind w:left="0" w:right="0" w:hanging="0"/>
      <w:jc w:val="left"/>
      <w:textAlignment w:val="auto"/>
    </w:pPr>
    <w:rPr>
      <w:rFonts w:ascii="Times New Roman MT Std" w:hAnsi="Times New Roman MT Std" w:cs="Times New Roman MT Std"/>
      <w:color w:val="000000"/>
      <w:sz w:val="24"/>
      <w:lang w:val="it-IT" w:eastAsia="ar-SA"/>
    </w:rPr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Rockwell" w:hAnsi="Rockwell" w:eastAsia="SimSun;宋体" w:cs="Rockwell"/>
      <w:color w:val="00000A"/>
      <w:sz w:val="18"/>
      <w:szCs w:val="22"/>
      <w:lang w:val="it-IT" w:eastAsia="zh-CN" w:bidi="ar-SA"/>
    </w:rPr>
  </w:style>
  <w:style w:type="paragraph" w:styleId="FrameContents">
    <w:name w:val="Frame Contents"/>
    <w:basedOn w:val="Normal"/>
    <w:qFormat/>
    <w:pPr/>
    <w:rPr/>
  </w:style>
  <w:style w:type="paragraph" w:styleId="Rientrocorpodeltesto3">
    <w:name w:val="Rientro corpo del testo 3"/>
    <w:basedOn w:val="Normal"/>
    <w:qFormat/>
    <w:pPr>
      <w:ind w:firstLine="170"/>
      <w:jc w:val="both"/>
    </w:pPr>
    <w:rPr>
      <w:rFonts w:ascii="Garamond" w:hAnsi="Garamond" w:cs="Garamond"/>
      <w:i/>
      <w:iCs/>
      <w:color w:val="000000"/>
      <w:sz w:val="2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Application>Collabora_Office/5.3.10.47$Windows_x86 LibreOffice_project/64211812ee5c3454c64c34ed2295b8015635b057</Application>
  <Pages>1</Pages>
  <Words>321</Words>
  <Characters>1949</Characters>
  <CharactersWithSpaces>2258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2021-11-20T13:24:52Z</dcterms:created>
  <dc:creator/>
  <dc:description/>
  <dc:language>it-IT</dc:language>
  <cp:lastModifiedBy/>
  <dcterms:modified xsi:type="dcterms:W3CDTF">2025-03-26T14:06:20Z</dcterms:modified>
  <cp:revision>11</cp:revision>
  <dc:subject/>
  <dc:title>Comunicato stampa</dc:title>
</cp:coreProperties>
</file>