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.3.2025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/>
      </w:pPr>
      <w:bookmarkStart w:id="2" w:name="__DdeLink__5215_116400165"/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Alle 20 di giovedì 27 marzo, “La Locanda dell’allegra mutanda”, zona conviviale dell'Ecomuseo delle Erbe Palustri di Villanova, ospiterà una cena con prodotti tipici locali proposta dal Consorzio “Il Bagnacavallo”.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L’evento è organizzato per valorizzare i prodotti locali a filiera corta, identitari del territorio. Durante la serata verrà raccontata la storia del Consorzio, con la presentazione dei vini in degustazione, tra cui il famoso rosso Bursôn.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Il menu prevede: antipasto orto, cacio e porcello; tagliatelle al ragù; arrosto di faraona e patate al forno con rosmarino dell’etnoparco; tris di dolci della casa (tenerina al cioccolato, dolce di pane, biscottini alle mandorle); acqua, vino e caffè.</w:t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Il costo è di 35 euro per persona.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 xml:space="preserve">L’Ecomuseo è in via Ungaretti 1 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a Villanova di Bagnacavallo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.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Prenotazioni:</w:t>
      </w:r>
    </w:p>
    <w:p>
      <w:pPr>
        <w:pStyle w:val="Corpodeltesto"/>
        <w:ind w:left="0" w:right="0" w:firstLine="113"/>
        <w:rPr/>
      </w:pPr>
      <w:bookmarkStart w:id="3" w:name="__DdeLink__5215_116400165"/>
      <w:bookmarkStart w:id="4" w:name="__DdeLink__5032_116400165"/>
      <w:bookmarkEnd w:id="4"/>
      <w:bookmarkEnd w:id="3"/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338 2894960</w:t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>
          <w:rFonts w:ascii="Calibri" w:hAnsi="Calibri" w:eastAsia="SimSun" w:cs="Calibri"/>
          <w:b w:val="false"/>
          <w:b w:val="false"/>
          <w:i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</w:r>
    </w:p>
    <w:p>
      <w:pPr>
        <w:pStyle w:val="Corpodeltesto"/>
        <w:ind w:left="0" w:right="0" w:firstLine="113"/>
        <w:rPr/>
      </w:pP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(</w:t>
      </w:r>
      <w:r>
        <w:rPr>
          <w:rFonts w:eastAsia="SimSun" w:cs="Calibri" w:ascii="Calibri" w:hAnsi="Calibri"/>
          <w:b w:val="false"/>
          <w:i/>
          <w:iCs/>
          <w:color w:val="auto"/>
          <w:spacing w:val="0"/>
          <w:sz w:val="25"/>
          <w:szCs w:val="25"/>
          <w:lang w:val="it-IT" w:eastAsia="zh-CN" w:bidi="hi-IN"/>
        </w:rPr>
        <w:t>89/25</w:t>
      </w:r>
      <w:r>
        <w:rPr>
          <w:rFonts w:eastAsia="SimSun" w:cs="Calibri" w:ascii="Calibri" w:hAnsi="Calibri"/>
          <w:b w:val="false"/>
          <w:i w:val="false"/>
          <w:iCs w:val="false"/>
          <w:color w:val="auto"/>
          <w:spacing w:val="0"/>
          <w:sz w:val="25"/>
          <w:szCs w:val="25"/>
          <w:lang w:val="it-IT" w:eastAsia="zh-CN" w:bidi="hi-IN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2260" cy="73406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760" cy="73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3.7pt;height:57.7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0225" cy="73406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640" cy="73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1.65pt;height:57.7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Collabora_Office/5.3.10.47$Windows_x86 LibreOffice_project/64211812ee5c3454c64c34ed2295b8015635b057</Application>
  <Pages>1</Pages>
  <Words>158</Words>
  <Characters>930</Characters>
  <CharactersWithSpaces>1076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cp:lastPrinted>2024-09-24T15:51:21Z</cp:lastPrinted>
  <dcterms:modified xsi:type="dcterms:W3CDTF">2025-03-21T18:06:41Z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