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19</w:t>
      </w:r>
      <w:r>
        <w:rPr>
          <w:rFonts w:cs="Calibri" w:ascii="Calibri" w:hAnsi="Calibri"/>
          <w:b/>
          <w:sz w:val="30"/>
          <w:szCs w:val="30"/>
        </w:rPr>
        <w:t>.9.2024</w:t>
      </w:r>
    </w:p>
    <w:p>
      <w:pPr>
        <w:pStyle w:val="Normal"/>
        <w:tabs>
          <w:tab w:val="left" w:pos="4485" w:leader="none"/>
        </w:tabs>
        <w:bidi w:val="0"/>
        <w:ind w:left="0" w:right="0" w:firstLine="113"/>
        <w:jc w:val="both"/>
        <w:rPr>
          <w:rFonts w:ascii="Calibri" w:hAnsi="Calibri" w:cs="Calibri"/>
          <w:sz w:val="26"/>
          <w:szCs w:val="26"/>
          <w:u w:val="none"/>
        </w:rPr>
      </w:pPr>
      <w:r>
        <w:rPr>
          <w:rFonts w:cs="Calibri" w:ascii="Calibri" w:hAnsi="Calibri"/>
          <w:sz w:val="26"/>
          <w:szCs w:val="26"/>
          <w:u w:val="none"/>
        </w:rPr>
      </w:r>
    </w:p>
    <w:p>
      <w:pPr>
        <w:pStyle w:val="Normal"/>
        <w:tabs>
          <w:tab w:val="left" w:pos="4485" w:leader="none"/>
        </w:tabs>
        <w:bidi w:val="0"/>
        <w:ind w:left="0" w:right="0" w:firstLine="113"/>
        <w:jc w:val="both"/>
        <w:rPr>
          <w:rFonts w:ascii="Calibri" w:hAnsi="Calibri" w:cs="Calibri"/>
          <w:sz w:val="26"/>
          <w:szCs w:val="26"/>
          <w:u w:val="none"/>
        </w:rPr>
      </w:pPr>
      <w:r>
        <w:rPr>
          <w:rFonts w:cs="Calibri" w:ascii="Calibri" w:hAnsi="Calibri"/>
          <w:sz w:val="26"/>
          <w:szCs w:val="26"/>
          <w:u w:val="none"/>
        </w:rPr>
        <w:t>Emergenza maltempo: il sindaco di Bagnacavallo ha emesso un’ordinanza (28 del 19/9/2024) che stabilisce l’</w:t>
      </w:r>
      <w:r>
        <w:rPr>
          <w:rFonts w:cs="Calibri" w:ascii="Calibri" w:hAnsi="Calibri"/>
          <w:b/>
          <w:bCs/>
          <w:sz w:val="26"/>
          <w:szCs w:val="26"/>
          <w:u w:val="none"/>
        </w:rPr>
        <w:t>evacuazione temporanea di abitanti e aziende dalla zona artigianale di Bagnacavallo, nelle frazioni di Traversara, Borghetto di Traversara, Villanova, Glorie e in parte del centro e della zona nord del comune di Bagnacavallo a rischio di esondazione del fiume Lamone e del reticolo secondario</w:t>
      </w:r>
      <w:r>
        <w:rPr>
          <w:rFonts w:cs="Calibri" w:ascii="Calibri" w:hAnsi="Calibri"/>
          <w:sz w:val="26"/>
          <w:szCs w:val="26"/>
          <w:u w:val="none"/>
        </w:rPr>
        <w:t>.</w:t>
      </w:r>
    </w:p>
    <w:p>
      <w:pPr>
        <w:pStyle w:val="Normal"/>
        <w:tabs>
          <w:tab w:val="left" w:pos="4485" w:leader="none"/>
        </w:tabs>
        <w:bidi w:val="0"/>
        <w:ind w:left="0" w:right="0" w:firstLine="113"/>
        <w:jc w:val="both"/>
        <w:rPr>
          <w:rFonts w:ascii="Calibri" w:hAnsi="Calibri" w:cs="Calibri"/>
          <w:sz w:val="26"/>
          <w:szCs w:val="26"/>
          <w:u w:val="none"/>
        </w:rPr>
      </w:pPr>
      <w:r>
        <w:rPr>
          <w:rFonts w:cs="Calibri" w:ascii="Calibri" w:hAnsi="Calibri"/>
          <w:sz w:val="26"/>
          <w:szCs w:val="26"/>
          <w:u w:val="none"/>
        </w:rPr>
        <w:t>L’ordinanza vieta temporaneamente e in via del tutto provvisoria la permanenza nei piani interrati, seminterrati, terra e rialzati degli edifici (</w:t>
      </w:r>
      <w:r>
        <w:rPr>
          <w:rFonts w:cs="Calibri" w:ascii="Calibri" w:hAnsi="Calibri"/>
          <w:b/>
          <w:bCs/>
          <w:sz w:val="26"/>
          <w:szCs w:val="26"/>
          <w:u w:val="none"/>
        </w:rPr>
        <w:t>piano primo e superiori esclusi</w:t>
      </w:r>
      <w:r>
        <w:rPr>
          <w:rFonts w:cs="Calibri" w:ascii="Calibri" w:hAnsi="Calibri"/>
          <w:sz w:val="26"/>
          <w:szCs w:val="26"/>
          <w:u w:val="none"/>
        </w:rPr>
        <w:t>) ubicati nella zona artigianale di Bagnacavallo, nelle frazioni di Traversara, Borghetto di Traversara, Villanova, Glorie e in parte del centro e delle zone nord ed est del Comune di Bagnacavallo e in particolare nelle</w:t>
      </w:r>
      <w:r>
        <w:rPr>
          <w:rFonts w:cs="Calibri" w:ascii="Calibri" w:hAnsi="Calibri"/>
          <w:b/>
          <w:bCs/>
          <w:sz w:val="26"/>
          <w:szCs w:val="26"/>
          <w:u w:val="none"/>
        </w:rPr>
        <w:t xml:space="preserve"> seguenti strade</w:t>
      </w:r>
      <w:r>
        <w:rPr>
          <w:rFonts w:cs="Calibri" w:ascii="Calibri" w:hAnsi="Calibri"/>
          <w:b w:val="false"/>
          <w:bCs w:val="false"/>
          <w:sz w:val="26"/>
          <w:szCs w:val="26"/>
          <w:u w:val="none"/>
        </w:rPr>
        <w:t>:</w:t>
      </w:r>
    </w:p>
    <w:p>
      <w:pPr>
        <w:pStyle w:val="Normal"/>
        <w:tabs>
          <w:tab w:val="left" w:pos="4485" w:leader="none"/>
        </w:tabs>
        <w:bidi w:val="0"/>
        <w:ind w:left="0" w:right="0" w:firstLine="113"/>
        <w:jc w:val="both"/>
        <w:rPr/>
      </w:pPr>
      <w:r>
        <w:rPr>
          <w:rFonts w:cs="Calibri" w:ascii="Calibri" w:hAnsi="Calibri"/>
          <w:sz w:val="26"/>
          <w:szCs w:val="26"/>
          <w:u w:val="none"/>
        </w:rPr>
        <w:t xml:space="preserve">via San Gervasio, frazione di Traversara, via Albergone, via Vecchia Albergone, via Boncellino fino alla rotonda con via Galavotti; via La rotonda; via Muraglione, via Entirate, via Palazza via Torri, via Vecchia Traversara, via Cogollo; via Gabina; via Sottofiume Boncellino, via del Baldini, via Carraia Guerrini, via Cà del vento, via Cogollo, via Superiore, via Cocchi, via Glorie,via del Pino, via Fornazze, via Nalde, via confini di Levante (via Confini di Lugo), via Confini a nord, via Rossetta, Traversa S. Gervasio, via Caduti del lavoro, via Lanconelli, via Libeccio, via Bora, via Maestrale, via Scirocco, via Grecale, via Garbino, via Bianchini, via Picasso, via Gobetti, via Tarroni, via Redino inferiore e traverse, via Fonti di Tiberio, via Giustiniano, via Teodora, via Bisanzio, via Roma, via Beltrami, via Bandiera, via Milano, via Celletta, via della Repubblica, via della Liberazione, via degli Orsini, via Vacchi, via Guerrrini, via Donati, via Fratelli Rosselli, via Forma, Carraia Sangiorgi, via Aguta, via Viazza vecchia, via Viazza nuova, via Argine fosso vecchio, via carraia Viola Graziani, via Bandoli, via Ariosto, via Salvemini, via Tasso, via Leopardi, via Quasimodo, via Deledda, via Pavese, viale Dante, via Don Melandri, via Cà rossa, via Contessi, via Predazzi, via Argine sinistra fosso vecchio, carraia Argine destro fosso vecchio, carraia Viola Graziani, parte di via Reale; carraia Bonagaro, carraia Gallanza, Carraia Morelli, carraia Berlinzani, carraia Ercoline, carraia Rusconi, carraia Zorli, via </w:t>
      </w:r>
      <w:r>
        <w:rPr>
          <w:rFonts w:cs="Calibri" w:ascii="Calibri" w:hAnsi="Calibri"/>
          <w:sz w:val="26"/>
          <w:szCs w:val="26"/>
          <w:u w:val="none"/>
        </w:rPr>
        <w:t>V</w:t>
      </w:r>
      <w:r>
        <w:rPr>
          <w:rFonts w:cs="Calibri" w:ascii="Calibri" w:hAnsi="Calibri"/>
          <w:sz w:val="26"/>
          <w:szCs w:val="26"/>
          <w:u w:val="none"/>
        </w:rPr>
        <w:t xml:space="preserve">ecchia traversara, via Barbavera, carraia Raffanara, via </w:t>
      </w:r>
      <w:r>
        <w:rPr>
          <w:rFonts w:cs="Calibri" w:ascii="Calibri" w:hAnsi="Calibri"/>
          <w:sz w:val="26"/>
          <w:szCs w:val="26"/>
          <w:u w:val="none"/>
        </w:rPr>
        <w:t>A</w:t>
      </w:r>
      <w:r>
        <w:rPr>
          <w:rFonts w:cs="Calibri" w:ascii="Calibri" w:hAnsi="Calibri"/>
          <w:sz w:val="26"/>
          <w:szCs w:val="26"/>
          <w:u w:val="none"/>
        </w:rPr>
        <w:t>rgine Lamone, via Rocchetta, via Longanesi.</w:t>
      </w:r>
    </w:p>
    <w:p>
      <w:pPr>
        <w:pStyle w:val="Normal"/>
        <w:tabs>
          <w:tab w:val="left" w:pos="4485" w:leader="none"/>
        </w:tabs>
        <w:bidi w:val="0"/>
        <w:ind w:left="0" w:right="0" w:firstLine="113"/>
        <w:jc w:val="both"/>
        <w:rPr>
          <w:rFonts w:ascii="Calibri" w:hAnsi="Calibri" w:cs="Calibri"/>
          <w:sz w:val="26"/>
          <w:szCs w:val="26"/>
          <w:u w:val="none"/>
        </w:rPr>
      </w:pPr>
      <w:r>
        <w:rPr>
          <w:rFonts w:cs="Calibri" w:ascii="Calibri" w:hAnsi="Calibri"/>
          <w:sz w:val="26"/>
          <w:szCs w:val="26"/>
          <w:u w:val="none"/>
        </w:rPr>
      </w:r>
    </w:p>
    <w:p>
      <w:pPr>
        <w:pStyle w:val="Normal"/>
        <w:tabs>
          <w:tab w:val="left" w:pos="4485" w:leader="none"/>
        </w:tabs>
        <w:bidi w:val="0"/>
        <w:ind w:left="0" w:right="0" w:firstLine="113"/>
        <w:jc w:val="both"/>
        <w:rPr>
          <w:rFonts w:ascii="Calibri" w:hAnsi="Calibri" w:cs="Calibri"/>
          <w:sz w:val="26"/>
          <w:szCs w:val="26"/>
          <w:u w:val="none"/>
        </w:rPr>
      </w:pPr>
      <w:r>
        <w:rPr>
          <w:rFonts w:cs="Calibri" w:ascii="Calibri" w:hAnsi="Calibri"/>
          <w:sz w:val="26"/>
          <w:szCs w:val="26"/>
          <w:u w:val="none"/>
        </w:rPr>
        <w:t>L’elenco completo delle vie è disponibile anche sul sito del Comune.</w:t>
      </w:r>
    </w:p>
    <w:p>
      <w:pPr>
        <w:pStyle w:val="Normal"/>
        <w:tabs>
          <w:tab w:val="left" w:pos="4485" w:leader="none"/>
        </w:tabs>
        <w:bidi w:val="0"/>
        <w:ind w:left="0" w:right="0" w:firstLine="113"/>
        <w:jc w:val="both"/>
        <w:rPr>
          <w:rFonts w:ascii="Calibri" w:hAnsi="Calibri" w:cs="Calibri"/>
          <w:sz w:val="26"/>
          <w:szCs w:val="26"/>
          <w:u w:val="none"/>
        </w:rPr>
      </w:pPr>
      <w:r>
        <w:rPr>
          <w:rFonts w:cs="Calibri" w:ascii="Calibri" w:hAnsi="Calibri"/>
          <w:sz w:val="26"/>
          <w:szCs w:val="26"/>
          <w:u w:val="none"/>
        </w:rPr>
      </w:r>
    </w:p>
    <w:p>
      <w:pPr>
        <w:pStyle w:val="Normal"/>
        <w:tabs>
          <w:tab w:val="left" w:pos="4485" w:leader="none"/>
        </w:tabs>
        <w:bidi w:val="0"/>
        <w:ind w:left="0" w:right="0" w:firstLine="113"/>
        <w:jc w:val="both"/>
        <w:rPr>
          <w:rFonts w:ascii="Calibri" w:hAnsi="Calibri" w:cs="Calibri"/>
          <w:sz w:val="26"/>
          <w:szCs w:val="26"/>
          <w:u w:val="none"/>
        </w:rPr>
      </w:pPr>
      <w:r>
        <w:rPr>
          <w:rFonts w:cs="Calibri" w:ascii="Calibri" w:hAnsi="Calibri"/>
          <w:sz w:val="26"/>
          <w:szCs w:val="26"/>
          <w:u w:val="none"/>
        </w:rPr>
        <w:t>È fatto divieto a chiunque di accedere alle aziende ubicate nella zona artigianale di Bagnacavallo. È disposta, inoltre, la limitazione degli spostamenti in entrata e in uscita dall’area interna al perimetro di rischio.</w:t>
      </w:r>
    </w:p>
    <w:p>
      <w:pPr>
        <w:pStyle w:val="Normal"/>
        <w:tabs>
          <w:tab w:val="left" w:pos="4485" w:leader="none"/>
        </w:tabs>
        <w:bidi w:val="0"/>
        <w:ind w:left="0" w:right="0" w:firstLine="113"/>
        <w:jc w:val="both"/>
        <w:rPr>
          <w:rFonts w:ascii="Calibri" w:hAnsi="Calibri" w:cs="Calibri"/>
          <w:sz w:val="26"/>
          <w:szCs w:val="26"/>
          <w:u w:val="none"/>
        </w:rPr>
      </w:pPr>
      <w:r>
        <w:rPr>
          <w:rFonts w:cs="Calibri" w:ascii="Calibri" w:hAnsi="Calibri"/>
          <w:sz w:val="26"/>
          <w:szCs w:val="26"/>
          <w:u w:val="none"/>
        </w:rPr>
        <w:t>Le persone evacuate, se non diversamente organizzate, potranno recarsi alla Scuola media Baracca di Lugo, in via Emaldi 1, ove sono istituiti i Punti di accoglienza per la popolazione.</w:t>
      </w:r>
    </w:p>
    <w:p>
      <w:pPr>
        <w:pStyle w:val="Normal"/>
        <w:tabs>
          <w:tab w:val="left" w:pos="4485" w:leader="none"/>
        </w:tabs>
        <w:bidi w:val="0"/>
        <w:ind w:left="0" w:right="0" w:firstLine="113"/>
        <w:jc w:val="both"/>
        <w:rPr/>
      </w:pPr>
      <w:bookmarkStart w:id="0" w:name="__DdeLink__45_237388924"/>
      <w:bookmarkEnd w:id="0"/>
      <w:r>
        <w:rPr>
          <w:rFonts w:cs="Calibri" w:ascii="Calibri" w:hAnsi="Calibri"/>
          <w:sz w:val="26"/>
          <w:szCs w:val="26"/>
          <w:u w:val="none"/>
        </w:rPr>
        <w:t>Per emergenze è attivo il numero 800 072525.</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0345" cy="652145"/>
              <wp:effectExtent l="0" t="0" r="0" b="0"/>
              <wp:wrapNone/>
              <wp:docPr id="1" name="Cornice1"/>
              <a:graphic xmlns:a="http://schemas.openxmlformats.org/drawingml/2006/main">
                <a:graphicData uri="http://schemas.microsoft.com/office/word/2010/wordprocessingShape">
                  <wps:wsp>
                    <wps:cNvSpPr/>
                    <wps:spPr>
                      <a:xfrm>
                        <a:off x="0" y="0"/>
                        <a:ext cx="1489680" cy="651600"/>
                      </a:xfrm>
                      <a:prstGeom prst="rect">
                        <a:avLst/>
                      </a:prstGeom>
                      <a:noFill/>
                      <a:ln w="720">
                        <a:solidFill>
                          <a:srgbClr val="000000"/>
                        </a:solidFill>
                        <a:round/>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840" rIns="6840" tIns="6840" bIns="6840">
                      <a:noAutofit/>
                    </wps:bodyPr>
                  </wps:wsp>
                </a:graphicData>
              </a:graphic>
            </wp:anchor>
          </w:drawing>
        </mc:Choice>
        <mc:Fallback>
          <w:pict>
            <v:rect id="shape_0" ID="Cornice1" stroked="t" style="position:absolute;margin-left:108pt;margin-top:8.45pt;width:117.25pt;height:51.25pt">
              <w10:wrap type="square"/>
              <v:fill o:detectmouseclick="t" on="false"/>
              <v:stroke color="black"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18310" cy="652145"/>
              <wp:effectExtent l="0" t="0" r="0" b="0"/>
              <wp:wrapNone/>
              <wp:docPr id="3" name="Cornice2"/>
              <a:graphic xmlns:a="http://schemas.openxmlformats.org/drawingml/2006/main">
                <a:graphicData uri="http://schemas.microsoft.com/office/word/2010/wordprocessingShape">
                  <wps:wsp>
                    <wps:cNvSpPr/>
                    <wps:spPr>
                      <a:xfrm>
                        <a:off x="0" y="0"/>
                        <a:ext cx="1717560" cy="651600"/>
                      </a:xfrm>
                      <a:prstGeom prst="rect">
                        <a:avLst/>
                      </a:prstGeom>
                      <a:noFill/>
                      <a:ln w="720">
                        <a:solidFill>
                          <a:srgbClr val="000000"/>
                        </a:solidFill>
                        <a:round/>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6840" rIns="6840" tIns="6840" bIns="6840">
                      <a:noAutofit/>
                    </wps:bodyPr>
                  </wps:wsp>
                </a:graphicData>
              </a:graphic>
            </wp:anchor>
          </w:drawing>
        </mc:Choice>
        <mc:Fallback>
          <w:pict>
            <v:rect id="shape_0" ID="Cornice2" stroked="t" style="position:absolute;margin-left:321.05pt;margin-top:8.45pt;width:135.2pt;height:51.25pt">
              <w10:wrap type="square"/>
              <v:fill o:detectmouseclick="t" on="false"/>
              <v:stroke color="black"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44855" cy="86550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857" t="-2649" r="-2857" b="-2649"/>
                  <a:stretch>
                    <a:fillRect/>
                  </a:stretch>
                </pic:blipFill>
                <pic:spPr bwMode="auto">
                  <a:xfrm>
                    <a:off x="0" y="0"/>
                    <a:ext cx="744855" cy="86550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qFormat/>
    <w:rPr>
      <w:color w:val="800000"/>
      <w:u w:val="single"/>
      <w:lang w:val="zxx" w:eastAsia="zxx" w:bidi="zxx"/>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132</TotalTime>
  <Application>Collabora_Office/5.3.10.47$Windows_x86 LibreOffice_project/64211812ee5c3454c64c34ed2295b8015635b057</Application>
  <Pages>1</Pages>
  <Words>474</Words>
  <Characters>2754</Characters>
  <CharactersWithSpaces>3217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2021-10-21T12:18:04Z</dcterms:created>
  <dc:creator/>
  <dc:description/>
  <dc:language>it-IT</dc:language>
  <cp:lastModifiedBy/>
  <cp:lastPrinted>2024-09-19T10:01:34Z</cp:lastPrinted>
  <dcterms:modified xsi:type="dcterms:W3CDTF">2024-09-19T10:21:18Z</dcterms:modified>
  <cp:revision>32</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