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.10.2024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Chiusa nel tardo pomeriggio di venerdì 4 ottobre la falla che si era aperta nell’argine del fiume Lamone a Traversara a seguito della nuova ondata di maltempo del 3 ottobre, sono subito ripartiti i lavori del cantiere per il ripristino della rotta.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La stabilità della situazione nell’area di Traversara, l</w:t>
      </w:r>
      <w:r>
        <w:rPr>
          <w:rFonts w:cs="Calibri" w:ascii="Calibri" w:hAnsi="Calibri"/>
          <w:sz w:val="25"/>
          <w:szCs w:val="25"/>
          <w:u w:val="none"/>
        </w:rPr>
        <w:t xml:space="preserve">a prevista assenza </w:t>
      </w:r>
      <w:r>
        <w:rPr>
          <w:rFonts w:cs="Calibri" w:ascii="Calibri" w:hAnsi="Calibri"/>
          <w:sz w:val="25"/>
          <w:szCs w:val="25"/>
          <w:u w:val="none"/>
        </w:rPr>
        <w:t xml:space="preserve">a breve </w:t>
      </w:r>
      <w:r>
        <w:rPr>
          <w:rFonts w:cs="Calibri" w:ascii="Calibri" w:hAnsi="Calibri"/>
          <w:sz w:val="25"/>
          <w:szCs w:val="25"/>
          <w:u w:val="none"/>
        </w:rPr>
        <w:t xml:space="preserve">di fenomeni meteorologici di rilievo </w:t>
      </w:r>
      <w:r>
        <w:rPr>
          <w:rFonts w:cs="Calibri" w:ascii="Calibri" w:hAnsi="Calibri"/>
          <w:sz w:val="25"/>
          <w:szCs w:val="25"/>
          <w:u w:val="none"/>
        </w:rPr>
        <w:t xml:space="preserve">(come indicato anche </w:t>
      </w:r>
      <w:r>
        <w:rPr>
          <w:rFonts w:cs="Calibri" w:ascii="Calibri" w:hAnsi="Calibri"/>
          <w:sz w:val="25"/>
          <w:szCs w:val="25"/>
          <w:u w:val="none"/>
        </w:rPr>
        <w:t>dall’Agenzia regionale di Protezione civile</w:t>
      </w:r>
      <w:r>
        <w:rPr>
          <w:rFonts w:cs="Calibri" w:ascii="Calibri" w:hAnsi="Calibri"/>
          <w:sz w:val="25"/>
          <w:szCs w:val="25"/>
          <w:u w:val="none"/>
        </w:rPr>
        <w:t>)</w:t>
      </w:r>
      <w:r>
        <w:rPr>
          <w:rFonts w:cs="Calibri" w:ascii="Calibri" w:hAnsi="Calibri"/>
          <w:sz w:val="25"/>
          <w:szCs w:val="25"/>
          <w:u w:val="none"/>
        </w:rPr>
        <w:t xml:space="preserve"> hanno perciò portato alla revoca delle ordinanze di evacuazione emanate nei giorni scorsi. Resta in vigore, a Traversara, soltanto la zona rossa nel perimetro di via Torri maggiormente colpito dai danni dell’alluvione del 19 settembre.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È stato perciò chiuso il centro di accoglienza che era stato allestito al Palazzetto dello Sport.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Nel fine settimana </w:t>
      </w:r>
      <w:r>
        <w:rPr>
          <w:rFonts w:cs="Calibri" w:ascii="Calibri" w:hAnsi="Calibri"/>
          <w:sz w:val="25"/>
          <w:szCs w:val="25"/>
          <w:u w:val="none"/>
        </w:rPr>
        <w:t>in supporto alla popolazione</w:t>
      </w:r>
      <w:r>
        <w:rPr>
          <w:rFonts w:cs="Calibri" w:ascii="Calibri" w:hAnsi="Calibri"/>
          <w:sz w:val="25"/>
          <w:szCs w:val="25"/>
          <w:u w:val="none"/>
        </w:rPr>
        <w:t xml:space="preserve"> </w:t>
      </w:r>
      <w:r>
        <w:rPr>
          <w:rFonts w:eastAsia="Times New Roman" w:cs="Calibri" w:ascii="Calibri" w:hAnsi="Calibri"/>
          <w:color w:val="auto"/>
          <w:sz w:val="25"/>
          <w:szCs w:val="25"/>
          <w:u w:val="none"/>
          <w:lang w:val="it-IT" w:eastAsia="zh-CN" w:bidi="ar-SA"/>
        </w:rPr>
        <w:t>saranno presenti</w:t>
      </w:r>
      <w:r>
        <w:rPr>
          <w:rFonts w:cs="Calibri" w:ascii="Calibri" w:hAnsi="Calibri"/>
          <w:sz w:val="25"/>
          <w:szCs w:val="25"/>
          <w:u w:val="none"/>
        </w:rPr>
        <w:t xml:space="preserve"> in particolare i volontari del Gruppo comunale di Protezione civile di Bagnacavallo.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Da lunedì 7 ottobre sarà inoltre possibile presentare domanda per il Contributo di autonoma sistemazione </w:t>
      </w:r>
      <w:r>
        <w:rPr>
          <w:rFonts w:cs="Calibri" w:ascii="Calibri" w:hAnsi="Calibri"/>
          <w:sz w:val="25"/>
          <w:szCs w:val="25"/>
          <w:u w:val="none"/>
        </w:rPr>
        <w:t xml:space="preserve">(Cas), che spetta alle persone che hanno dovuto lasciare la loro abitazione </w:t>
      </w:r>
      <w:r>
        <w:rPr>
          <w:rFonts w:cs="Calibri" w:ascii="Calibri" w:hAnsi="Calibri"/>
          <w:sz w:val="25"/>
          <w:szCs w:val="25"/>
          <w:u w:val="none"/>
        </w:rPr>
        <w:t xml:space="preserve">principale a seguito dell’alluvione e hanno provveduto autonomamente a una sistemazione temporanea alternativa. La domanda va presentata in forma cartacea presso l’Urp del Comune di Bagnacavallo entro il 31 ottobre. L’accesso è possibile soltanto su appuntamento telefonando al numero 0545 280888 oppure prenotando online al link </w:t>
      </w:r>
      <w:r>
        <w:rPr>
          <w:rFonts w:eastAsia="Times New Roman" w:cs="Calibri" w:ascii="Calibri" w:hAnsi="Calibri"/>
          <w:color w:val="000000"/>
          <w:sz w:val="25"/>
          <w:szCs w:val="25"/>
          <w:u w:val="none"/>
          <w:lang w:val="it-IT" w:eastAsia="zh-CN" w:bidi="ar-SA"/>
        </w:rPr>
        <w:t>http://prenotazione.comune.bagnacavallo.ra.it/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bookmarkStart w:id="0" w:name="__DdeLink__582_3092501821"/>
      <w:bookmarkStart w:id="1" w:name="__DdeLink__411_3092501821"/>
      <w:bookmarkEnd w:id="0"/>
      <w:bookmarkEnd w:id="1"/>
      <w:r>
        <w:rPr>
          <w:rFonts w:cs="Calibri" w:ascii="Calibri" w:hAnsi="Calibri"/>
          <w:sz w:val="25"/>
          <w:szCs w:val="25"/>
          <w:u w:val="none"/>
        </w:rPr>
        <w:t>Per emergenze: 800 072525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</w:t>
      </w:r>
      <w:r>
        <w:rPr>
          <w:rFonts w:eastAsia="Times New Roman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10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330" cy="6591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520" cy="6584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8pt;height:51.8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5295" cy="6591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6584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75pt;height:51.8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8" t="-2649" r="-2858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Collabora_Office/6.4.10.39$Windows_X86_64 LibreOffice_project/3a86bbd5e06d0fb7c057c761e924111e6499d20e</Application>
  <Pages>1</Pages>
  <Words>249</Words>
  <Characters>1514</Characters>
  <CharactersWithSpaces>1752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2024-10-05T12:38:44Z</dcterms:modified>
  <cp:revision>49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