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22.9.2024</w:t>
      </w:r>
    </w:p>
    <w:p>
      <w:pPr>
        <w:pStyle w:val="Corpodeltesto"/>
        <w:rPr>
          <w:rFonts w:ascii="Calibri" w:hAnsi="Calibri"/>
          <w:sz w:val="25"/>
          <w:szCs w:val="25"/>
        </w:rPr>
      </w:pPr>
      <w:bookmarkStart w:id="0" w:name="__DdeLink__1568_363887998"/>
      <w:bookmarkStart w:id="1" w:name="__DdeLink__1568_363887998"/>
      <w:bookmarkEnd w:id="1"/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bookmarkStart w:id="2" w:name="__DdeLink__1227_2568935"/>
      <w:bookmarkStart w:id="3" w:name="__DdeLink__723_2568935"/>
      <w:bookmarkStart w:id="4" w:name="__DdeLink__485_2568935"/>
      <w:r>
        <w:rPr>
          <w:rFonts w:cs="Calibri" w:ascii="Calibri" w:hAnsi="Calibri"/>
          <w:sz w:val="25"/>
          <w:szCs w:val="25"/>
        </w:rPr>
        <w:t>Conclusa la fase di emergenza, su tutto il territorio comunale colpito dall’alluvione si continua a lavorare per ripristinare la situazione il prima possibile.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/>
          <w:sz w:val="25"/>
          <w:szCs w:val="25"/>
        </w:rPr>
        <w:t xml:space="preserve">Il sindaco </w:t>
      </w:r>
      <w:r>
        <w:rPr>
          <w:rFonts w:cs="Calibri" w:ascii="Calibri" w:hAnsi="Calibri"/>
          <w:b/>
          <w:bCs/>
          <w:sz w:val="25"/>
          <w:szCs w:val="25"/>
        </w:rPr>
        <w:t>Matteo Giacomoni</w:t>
      </w:r>
      <w:r>
        <w:rPr>
          <w:rFonts w:cs="Calibri" w:ascii="Calibri" w:hAnsi="Calibri"/>
          <w:sz w:val="25"/>
          <w:szCs w:val="25"/>
        </w:rPr>
        <w:t xml:space="preserve"> e la Giunta comunale </w:t>
      </w:r>
      <w:r>
        <w:rPr>
          <w:rFonts w:cs="Calibri" w:ascii="Calibri" w:hAnsi="Calibri"/>
          <w:sz w:val="25"/>
          <w:szCs w:val="25"/>
        </w:rPr>
        <w:t xml:space="preserve">di Bagnacavallo </w:t>
      </w:r>
      <w:r>
        <w:rPr>
          <w:rFonts w:cs="Calibri" w:ascii="Calibri" w:hAnsi="Calibri"/>
          <w:sz w:val="25"/>
          <w:szCs w:val="25"/>
        </w:rPr>
        <w:t xml:space="preserve">sono sul campo a supporto delle operazioni di soccorso, coadiuvati dal personale comunale. Ha fatto visita oggi alle zone colpite, dopo aver incontrato l’Amministrazione in Municipio, </w:t>
      </w:r>
      <w:r>
        <w:rPr>
          <w:rFonts w:cs="Calibri" w:ascii="Calibri" w:hAnsi="Calibri"/>
          <w:b/>
          <w:bCs/>
          <w:sz w:val="25"/>
          <w:szCs w:val="25"/>
        </w:rPr>
        <w:t>Irene Priolo</w:t>
      </w:r>
      <w:r>
        <w:rPr>
          <w:rFonts w:cs="Calibri" w:ascii="Calibri" w:hAnsi="Calibri"/>
          <w:sz w:val="25"/>
          <w:szCs w:val="25"/>
        </w:rPr>
        <w:t xml:space="preserve">, presidente facente funzioni della Regione Emilia-Romagna, commissaria all’emergenza. All’incontro era presente anche </w:t>
      </w:r>
      <w:r>
        <w:rPr>
          <w:rFonts w:cs="Calibri" w:ascii="Calibri" w:hAnsi="Calibri"/>
          <w:b/>
          <w:bCs/>
          <w:sz w:val="25"/>
          <w:szCs w:val="25"/>
        </w:rPr>
        <w:t>Maurizio Fugatti</w:t>
      </w:r>
      <w:r>
        <w:rPr>
          <w:rFonts w:cs="Calibri" w:ascii="Calibri" w:hAnsi="Calibri"/>
          <w:b w:val="false"/>
          <w:bCs w:val="false"/>
          <w:sz w:val="25"/>
          <w:szCs w:val="25"/>
        </w:rPr>
        <w:t>,</w:t>
      </w:r>
      <w:r>
        <w:rPr>
          <w:rFonts w:cs="Calibri" w:ascii="Calibri" w:hAnsi="Calibri"/>
          <w:sz w:val="25"/>
          <w:szCs w:val="25"/>
        </w:rPr>
        <w:t xml:space="preserve"> presidente della Provincia autonoma di Trento, che in Conferenza delle Regioni e delle Province autonome ha il coordinamento del tema Protezione civile.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/>
          <w:sz w:val="25"/>
          <w:szCs w:val="25"/>
        </w:rPr>
        <w:t xml:space="preserve">Il prefetto </w:t>
      </w:r>
      <w:r>
        <w:rPr>
          <w:rFonts w:cs="Calibri" w:ascii="Calibri" w:hAnsi="Calibri"/>
          <w:b/>
          <w:bCs/>
          <w:sz w:val="25"/>
          <w:szCs w:val="25"/>
        </w:rPr>
        <w:t>Castrese De Rosa</w:t>
      </w:r>
      <w:r>
        <w:rPr>
          <w:rFonts w:cs="Calibri" w:ascii="Calibri" w:hAnsi="Calibri"/>
          <w:sz w:val="25"/>
          <w:szCs w:val="25"/>
        </w:rPr>
        <w:t xml:space="preserve">, che coordina le attività del Ccs (Centro Coordinamento Soccorsi), ha effettuato nel pomeriggio un sopralluogo a </w:t>
      </w:r>
      <w:r>
        <w:rPr>
          <w:rFonts w:cs="Calibri" w:ascii="Calibri" w:hAnsi="Calibri"/>
          <w:b/>
          <w:bCs/>
          <w:sz w:val="25"/>
          <w:szCs w:val="25"/>
        </w:rPr>
        <w:t>Traversara</w:t>
      </w:r>
      <w:r>
        <w:rPr>
          <w:rFonts w:cs="Calibri" w:ascii="Calibri" w:hAnsi="Calibri"/>
          <w:b w:val="false"/>
          <w:bCs w:val="false"/>
          <w:sz w:val="25"/>
          <w:szCs w:val="25"/>
        </w:rPr>
        <w:t>,</w:t>
      </w:r>
      <w:r>
        <w:rPr>
          <w:rFonts w:cs="Calibri" w:ascii="Calibri" w:hAnsi="Calibri"/>
          <w:b/>
          <w:bCs/>
          <w:sz w:val="25"/>
          <w:szCs w:val="25"/>
        </w:rPr>
        <w:t xml:space="preserve"> </w:t>
      </w:r>
      <w:r>
        <w:rPr>
          <w:rFonts w:cs="Calibri" w:ascii="Calibri" w:hAnsi="Calibri"/>
          <w:b w:val="false"/>
          <w:bCs w:val="false"/>
          <w:sz w:val="25"/>
          <w:szCs w:val="25"/>
        </w:rPr>
        <w:t>dove</w:t>
      </w:r>
      <w:r>
        <w:rPr>
          <w:rFonts w:cs="Calibri" w:ascii="Calibri" w:hAnsi="Calibri"/>
          <w:sz w:val="25"/>
          <w:szCs w:val="25"/>
        </w:rPr>
        <w:t xml:space="preserve"> proseguono i lavori di ripristino dell’argine sinistro del Lamone. </w:t>
      </w:r>
    </w:p>
    <w:p>
      <w:pPr>
        <w:pStyle w:val="Corpodeltesto"/>
        <w:ind w:firstLine="113"/>
        <w:rPr/>
      </w:pPr>
      <w:r>
        <w:rPr>
          <w:rFonts w:cs="Calibri" w:ascii="Calibri" w:hAnsi="Calibri"/>
          <w:sz w:val="25"/>
          <w:szCs w:val="25"/>
        </w:rPr>
        <w:t xml:space="preserve">Sempre in tema di lavori, 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continuano</w:t>
      </w:r>
      <w:r>
        <w:rPr>
          <w:rFonts w:cs="Calibri" w:ascii="Calibri" w:hAnsi="Calibri"/>
          <w:sz w:val="25"/>
          <w:szCs w:val="25"/>
        </w:rPr>
        <w:t xml:space="preserve"> anche 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grazie al</w:t>
      </w:r>
      <w:r>
        <w:rPr>
          <w:rFonts w:cs="Calibri" w:ascii="Calibri" w:hAnsi="Calibri"/>
          <w:sz w:val="25"/>
          <w:szCs w:val="25"/>
        </w:rPr>
        <w:t>l’aiuto di centinaia di volontari le attività di pulizia delle case: rifiuti e detriti vengono progressivamente recuperati da Hera, che ha inoltre iniziato oggi la pulizia delle fognature nelle aree più sgombre della frazione. Nella zona rossa, i Vigili del Fuoco stanno poi procedendo a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i necessari rilievi</w:t>
      </w:r>
      <w:r>
        <w:rPr>
          <w:rFonts w:cs="Calibri" w:ascii="Calibri" w:hAnsi="Calibri"/>
          <w:sz w:val="25"/>
          <w:szCs w:val="25"/>
        </w:rPr>
        <w:t xml:space="preserve"> 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ne</w:t>
      </w:r>
      <w:r>
        <w:rPr>
          <w:rFonts w:cs="Calibri" w:ascii="Calibri" w:hAnsi="Calibri"/>
          <w:sz w:val="25"/>
          <w:szCs w:val="25"/>
        </w:rPr>
        <w:t>gli edifici maggiormente colpiti dall’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esondazione del Lamone</w:t>
      </w:r>
      <w:r>
        <w:rPr>
          <w:rFonts w:cs="Calibri" w:ascii="Calibri" w:hAnsi="Calibri"/>
          <w:sz w:val="25"/>
          <w:szCs w:val="25"/>
        </w:rPr>
        <w:t>. Le operazioni sono condotte dall’Agenzia Regionale di Protezione Civile assieme alle Colonne Mobili della Protezione Civile Lombardia e di Trento, all’UCL dei Vigili del Fuoco e ai volontari del Gruppo comunale di Protezione Civile.</w:t>
      </w:r>
    </w:p>
    <w:p>
      <w:pPr>
        <w:pStyle w:val="Corpodeltesto"/>
        <w:ind w:firstLine="113"/>
        <w:rPr/>
      </w:pPr>
      <w:r>
        <w:rPr>
          <w:rFonts w:cs="Calibri" w:ascii="Calibri" w:hAnsi="Calibri"/>
          <w:sz w:val="25"/>
          <w:szCs w:val="25"/>
        </w:rPr>
        <w:t>Analogamente, si sta procedendo anche nelle vi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e</w:t>
      </w:r>
      <w:r>
        <w:rPr>
          <w:rFonts w:cs="Calibri" w:ascii="Calibri" w:hAnsi="Calibri"/>
          <w:sz w:val="25"/>
          <w:szCs w:val="25"/>
        </w:rPr>
        <w:t xml:space="preserve"> Muraglione e San Gervasio, a </w:t>
      </w:r>
      <w:r>
        <w:rPr>
          <w:rFonts w:cs="Calibri" w:ascii="Calibri" w:hAnsi="Calibri"/>
          <w:b/>
          <w:bCs/>
          <w:sz w:val="25"/>
          <w:szCs w:val="25"/>
        </w:rPr>
        <w:t>Boncellino</w:t>
      </w:r>
      <w:r>
        <w:rPr>
          <w:rFonts w:cs="Calibri" w:ascii="Calibri" w:hAnsi="Calibri"/>
          <w:sz w:val="25"/>
          <w:szCs w:val="25"/>
        </w:rPr>
        <w:t xml:space="preserve">, colpita per la terza volta dalle acque del Lamone. </w:t>
      </w:r>
    </w:p>
    <w:p>
      <w:pPr>
        <w:pStyle w:val="Corpodeltesto"/>
        <w:ind w:firstLine="113"/>
        <w:rPr/>
      </w:pPr>
      <w:r>
        <w:rPr>
          <w:rFonts w:cs="Calibri" w:ascii="Calibri" w:hAnsi="Calibri"/>
          <w:sz w:val="25"/>
          <w:szCs w:val="25"/>
        </w:rPr>
        <w:t xml:space="preserve">Infine a </w:t>
      </w:r>
      <w:r>
        <w:rPr>
          <w:rFonts w:cs="Calibri" w:ascii="Calibri" w:hAnsi="Calibri"/>
          <w:b/>
          <w:bCs/>
          <w:sz w:val="25"/>
          <w:szCs w:val="25"/>
        </w:rPr>
        <w:t>Villanova</w:t>
      </w:r>
      <w:r>
        <w:rPr>
          <w:rFonts w:cs="Calibri" w:ascii="Calibri" w:hAnsi="Calibri"/>
          <w:sz w:val="25"/>
          <w:szCs w:val="25"/>
        </w:rPr>
        <w:t xml:space="preserve"> nella mattinata di oggi sono state collocate da alcuni sistemi di bonifica e dai Vigili del Fuoco undici pompe, nei Fossi Vetro e Vecchio, per rimuovere l’acqua dai campi e dalle case della zona di via Cocchi, e via Viazza Vecchia e Nuova. Sovrintende il Consorzio di Bonifica della Romagna Occidentale.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bookmarkStart w:id="5" w:name="__DdeLink__87_2568935"/>
      <w:r>
        <w:rPr>
          <w:rFonts w:cs="Calibri" w:ascii="Calibri" w:hAnsi="Calibri"/>
          <w:sz w:val="25"/>
          <w:szCs w:val="25"/>
        </w:rPr>
        <w:t>Qui la situazione, purtroppo nota anche per le due precedenti alluvioni, resta piuttosto</w:t>
      </w:r>
      <w:bookmarkEnd w:id="5"/>
      <w:r>
        <w:rPr>
          <w:rFonts w:cs="Calibri" w:ascii="Calibri" w:hAnsi="Calibri"/>
          <w:sz w:val="25"/>
          <w:szCs w:val="25"/>
        </w:rPr>
        <w:t xml:space="preserve"> critica.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/>
          <w:sz w:val="25"/>
          <w:szCs w:val="25"/>
        </w:rPr>
        <w:t xml:space="preserve">Domani, lunedì 23 settembre, le </w:t>
      </w:r>
      <w:r>
        <w:rPr>
          <w:rFonts w:cs="Calibri" w:ascii="Calibri" w:hAnsi="Calibri"/>
          <w:b/>
          <w:bCs/>
          <w:sz w:val="25"/>
          <w:szCs w:val="25"/>
        </w:rPr>
        <w:t>scuole</w:t>
      </w:r>
      <w:r>
        <w:rPr>
          <w:rFonts w:cs="Calibri" w:ascii="Calibri" w:hAnsi="Calibri"/>
          <w:sz w:val="25"/>
          <w:szCs w:val="25"/>
        </w:rPr>
        <w:t xml:space="preserve"> saranno aperte.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/>
        </w:rPr>
      </w:pPr>
      <w:r>
        <w:rPr>
          <w:rFonts w:cs="Calibri" w:ascii="Calibri" w:hAnsi="Calibri"/>
          <w:b/>
          <w:bCs/>
          <w:sz w:val="25"/>
          <w:szCs w:val="25"/>
        </w:rPr>
        <w:t>Solidarietà e vicinanza</w:t>
      </w:r>
      <w:r>
        <w:rPr>
          <w:rFonts w:cs="Calibri" w:ascii="Calibri" w:hAnsi="Calibri"/>
          <w:sz w:val="25"/>
          <w:szCs w:val="25"/>
        </w:rPr>
        <w:t xml:space="preserve"> vengono espresse alla popolazione bagnacavallese colpita dall’alluvione da più parti. L’Amministrazione comunale ha ricevuto messaggi dai paesi amici e gemelli e da numerose Amministrazioni locali da tutta Italia. Aiuti stanno arrivando da associazioni e imprese e sono attive al momento due raccolte fondi: </w:t>
      </w:r>
      <w:r>
        <w:rPr>
          <w:rFonts w:ascii="Calibri" w:hAnsi="Calibri"/>
          <w:sz w:val="25"/>
          <w:szCs w:val="25"/>
        </w:rPr>
        <w:t>Associazione “Traversara in Fiore Aps” per l’acquisto di beni e attrezzature destinati a tutti i residenti nella frazione di Traversara (Iban IT83O0854267490000000116728 - Causale: Alluvione Traversara 2024) e Associazione “Centro Sociale Il Senato” (Iban IT27R0627067491CC0770112920 - Causale: Traversara). Una specifica raccolta fondi sarà attivata a breve anche dal Comune stesso.</w:t>
      </w:r>
    </w:p>
    <w:p>
      <w:pPr>
        <w:pStyle w:val="Corpodeltesto"/>
        <w:ind w:firstLine="113"/>
        <w:rPr>
          <w:rFonts w:ascii="Calibri" w:hAnsi="Calibri"/>
        </w:rPr>
      </w:pPr>
      <w:r>
        <w:rPr>
          <w:rFonts w:cs="Calibri" w:ascii="Calibri" w:hAnsi="Calibri"/>
          <w:sz w:val="25"/>
          <w:szCs w:val="25"/>
        </w:rPr>
        <w:t xml:space="preserve"> </w:t>
      </w:r>
    </w:p>
    <w:p>
      <w:pPr>
        <w:pStyle w:val="Corpodeltesto"/>
        <w:ind w:firstLine="113"/>
        <w:rPr/>
      </w:pPr>
      <w:bookmarkStart w:id="6" w:name="__DdeLink__236_244952360"/>
      <w:bookmarkEnd w:id="6"/>
      <w:r>
        <w:rPr>
          <w:rFonts w:cs="Calibri" w:ascii="Calibri" w:hAnsi="Calibri"/>
          <w:sz w:val="25"/>
          <w:szCs w:val="25"/>
        </w:rPr>
        <w:t xml:space="preserve">Si ricorda che per </w:t>
      </w:r>
      <w:r>
        <w:rPr>
          <w:rFonts w:cs="Calibri" w:ascii="Calibri" w:hAnsi="Calibri"/>
          <w:b/>
          <w:bCs/>
          <w:sz w:val="25"/>
          <w:szCs w:val="25"/>
        </w:rPr>
        <w:t>segnalazioni</w:t>
      </w:r>
      <w:bookmarkEnd w:id="2"/>
      <w:bookmarkEnd w:id="3"/>
      <w:bookmarkEnd w:id="4"/>
      <w:r>
        <w:rPr>
          <w:rFonts w:cs="Calibri" w:ascii="Calibri" w:hAnsi="Calibri"/>
          <w:sz w:val="25"/>
          <w:szCs w:val="25"/>
        </w:rPr>
        <w:t xml:space="preserve"> e richieste di interventi tecnici e ripristini è attivo il numero gestito dall’Urp del Comune: 334 2192758 (dalle 8 alle 18). Si evidenzia che il numero verde della Polizia Locale 800 072525 è riservato solamente alle emergenze.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657F0407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63370" cy="725170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2760" cy="72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3pt;height:57pt" wp14:anchorId="657F040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75AEC898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91335" cy="725170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0640" cy="72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40.95pt;height:57pt" wp14:anchorId="75AEC898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3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Collabora_Office/5.3.10.47$Windows_x86 LibreOffice_project/64211812ee5c3454c64c34ed2295b8015635b057</Application>
  <Pages>2</Pages>
  <Words>492</Words>
  <Characters>2945</Characters>
  <CharactersWithSpaces>3426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2024-09-20T11:34:00Z</dcterms:created>
  <dc:creator>Benini Francesca</dc:creator>
  <dc:description/>
  <dc:language>it-IT</dc:language>
  <cp:lastModifiedBy/>
  <cp:lastPrinted>2023-05-09T14:55:00Z</cp:lastPrinted>
  <dcterms:modified xsi:type="dcterms:W3CDTF">2024-09-22T18:09:25Z</dcterms:modified>
  <cp:revision>65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