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9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Dall’11 settembre al 27 ottobre la vetrina di Bottega Matteotti ospiterà la mostra “Mira - </w:t>
      </w:r>
      <w:r>
        <w:rPr>
          <w:rFonts w:cs="Calibri" w:ascii="Calibri" w:hAnsi="Calibri"/>
          <w:sz w:val="26"/>
          <w:szCs w:val="26"/>
        </w:rPr>
        <w:t xml:space="preserve">Disegni da una storia di immagini”, </w:t>
      </w:r>
      <w:r>
        <w:rPr>
          <w:rFonts w:cs="Calibri" w:ascii="Calibri" w:hAnsi="Calibri"/>
          <w:sz w:val="26"/>
          <w:szCs w:val="26"/>
        </w:rPr>
        <w:t>opere di R</w:t>
      </w:r>
      <w:r>
        <w:rPr>
          <w:rFonts w:cs="Calibri" w:ascii="Calibri" w:hAnsi="Calibri"/>
          <w:sz w:val="26"/>
          <w:szCs w:val="26"/>
        </w:rPr>
        <w:t>occo Lombardi.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“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Mira” è un libro di immagini, una storia senza parole, un racconto per simboli, dalla paura al fuoco, attraversando il bosco tenuti per mano dall’altro Animale, una storia d’amore tra la luce e il buio. Mira è una storia per tutte e tutti, per guardarsi a ogni età. 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 xml:space="preserve">Il libro </w:t>
      </w: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  <w:t>è edito da #logosedizioni.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/>
          <w:i/>
          <w:iCs/>
          <w:sz w:val="26"/>
          <w:szCs w:val="26"/>
        </w:rPr>
      </w:pP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Rocco Lombardi è nato a Formia nel 1973. Ha compiuto studi tecnici e, dopo un passato da writer e fumettista, si dedica ora all’illustrazione, concentrando da tempo la sua produzione sui temi cruciali del paesaggio e dei regni della natura. I suoi lavori, eseguiti con tecniche di incisione e stampa artigianali, sono apparsi in numerose pubblicazioni in Italia e all’estero, su copertine di dischi e poster per gruppi della scena indipendente.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La mostra “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Mira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”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fa parte di “Bottega Matteotti: Arte in vetrina”, spazio espositivo permanente curato da Andrea Tampieri, artista e insegnante di discipline artistiche di Bagnacavallo.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/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Le mostre sono organizzate dall’associazione culturale Controsenso in collaborazione con Bottega Matteotti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6"/>
          <w:szCs w:val="26"/>
          <w:u w:val="none"/>
          <w:effect w:val="none"/>
        </w:rPr>
        <w:t>(via Matteotti 26) e</w:t>
      </w: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con il patrocinio del Comune.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Informazioni:</w:t>
      </w:r>
    </w:p>
    <w:p>
      <w:pPr>
        <w:pStyle w:val="Corpodeltesto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0545 60784</w:t>
      </w:r>
    </w:p>
    <w:p>
      <w:pPr>
        <w:pStyle w:val="Corpodeltesto"/>
        <w:bidi w:val="0"/>
        <w:ind w:left="0" w:right="0" w:firstLine="113"/>
        <w:jc w:val="both"/>
        <w:rPr/>
      </w:pPr>
      <w:bookmarkStart w:id="0" w:name="__DdeLink__1458_3457311936"/>
      <w:bookmarkStart w:id="1" w:name="__DdeLink__3165_202550365"/>
      <w:bookmarkStart w:id="2" w:name="__DdeLink__25281_1724397725"/>
      <w:bookmarkStart w:id="3" w:name="__DdeLink__8934_2360825218"/>
      <w:bookmarkStart w:id="4" w:name="__DdeLink__3094_202550365"/>
      <w:bookmarkStart w:id="5" w:name="__DdeLink__2037_2347926650"/>
      <w:bookmarkStart w:id="6" w:name="__DdeLink__487_3056052276"/>
      <w:bookmarkStart w:id="7" w:name="__DdeLink__1373_3457311936"/>
      <w:bookmarkStart w:id="8" w:name="__DdeLink__1534_345731193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www.bottegamatteotti.it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bookmarkStart w:id="9" w:name="__DdeLink__164_28323123631"/>
      <w:bookmarkStart w:id="10" w:name="__DdeLink__123_20955960061"/>
      <w:bookmarkStart w:id="11" w:name="__DdeLink__164_28323123631"/>
      <w:bookmarkStart w:id="12" w:name="__DdeLink__123_20955960061"/>
      <w:bookmarkEnd w:id="11"/>
      <w:bookmarkEnd w:id="12"/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6"/>
          <w:szCs w:val="26"/>
        </w:rPr>
        <w:t>(</w:t>
      </w:r>
      <w:r>
        <w:rPr>
          <w:rFonts w:cs="Calibri" w:ascii="Calibri" w:hAnsi="Calibri"/>
          <w:bCs/>
          <w:sz w:val="26"/>
          <w:szCs w:val="26"/>
        </w:rPr>
        <w:t>2</w:t>
      </w:r>
      <w:r>
        <w:rPr>
          <w:rFonts w:cs="Calibri" w:ascii="Calibri" w:hAnsi="Calibri"/>
          <w:bCs/>
          <w:i/>
          <w:iCs/>
          <w:sz w:val="26"/>
          <w:szCs w:val="26"/>
        </w:rPr>
        <w:t>64/24)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8765" cy="7105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8000" cy="70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85pt;height:55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6730" cy="7105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6240" cy="709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8pt;height:55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Collabora_Office/5.3.10.47$Windows_x86 LibreOffice_project/64211812ee5c3454c64c34ed2295b8015635b057</Application>
  <Pages>1</Pages>
  <Words>233</Words>
  <Characters>1319</Characters>
  <CharactersWithSpaces>1541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2024-09-07T12:35:05Z</dcterms:modified>
  <cp:revision>25</cp:revision>
  <dc:subject/>
  <dc:title>Comunicato stampa</dc:title>
</cp:coreProperties>
</file>