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</w:t>
      </w:r>
      <w:r>
        <w:rPr>
          <w:rFonts w:cs="Calibri" w:ascii="Calibri" w:hAnsi="Calibri"/>
          <w:sz w:val="25"/>
          <w:szCs w:val="25"/>
        </w:rPr>
        <w:t>associazione Humu</w:t>
      </w:r>
      <w:r>
        <w:rPr>
          <w:rFonts w:cs="Calibri" w:ascii="Calibri" w:hAnsi="Calibri"/>
          <w:sz w:val="25"/>
          <w:szCs w:val="25"/>
        </w:rPr>
        <w:t>s</w:t>
      </w:r>
      <w:r>
        <w:rPr>
          <w:rFonts w:cs="Calibri" w:ascii="Calibri" w:hAnsi="Calibri"/>
          <w:sz w:val="25"/>
          <w:szCs w:val="25"/>
        </w:rPr>
        <w:t xml:space="preserve">apiens </w:t>
      </w:r>
      <w:r>
        <w:rPr>
          <w:rFonts w:cs="Calibri" w:ascii="Calibri" w:hAnsi="Calibri"/>
          <w:sz w:val="25"/>
          <w:szCs w:val="25"/>
        </w:rPr>
        <w:t>organizza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il trebbo “Intelligenze migranti”,</w:t>
      </w:r>
      <w:r>
        <w:rPr>
          <w:rFonts w:cs="Calibri" w:ascii="Calibri" w:hAnsi="Calibri"/>
          <w:sz w:val="25"/>
          <w:szCs w:val="25"/>
        </w:rPr>
        <w:t xml:space="preserve"> che avrà luogo nel parco della stazione </w:t>
      </w:r>
      <w:r>
        <w:rPr>
          <w:rFonts w:cs="Calibri" w:ascii="Calibri" w:hAnsi="Calibri"/>
          <w:sz w:val="25"/>
          <w:szCs w:val="25"/>
        </w:rPr>
        <w:t>di Bagnacavallo</w:t>
      </w:r>
      <w:r>
        <w:rPr>
          <w:rFonts w:cs="Calibri" w:ascii="Calibri" w:hAnsi="Calibri"/>
          <w:sz w:val="25"/>
          <w:szCs w:val="25"/>
        </w:rPr>
        <w:t xml:space="preserve"> giovedì 12 settembre </w:t>
      </w:r>
      <w:r>
        <w:rPr>
          <w:rFonts w:cs="Calibri" w:ascii="Calibri" w:hAnsi="Calibri"/>
          <w:sz w:val="25"/>
          <w:szCs w:val="25"/>
        </w:rPr>
        <w:t>alle</w:t>
      </w:r>
      <w:r>
        <w:rPr>
          <w:rFonts w:cs="Calibri" w:ascii="Calibri" w:hAnsi="Calibri"/>
          <w:sz w:val="25"/>
          <w:szCs w:val="25"/>
        </w:rPr>
        <w:t xml:space="preserve"> 17.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L’incontro è aperto a tutti e chi vorrà potrà condividere il proprio punto di vista sul tema proposto, quello delle migrazioni.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«</w:t>
      </w:r>
      <w:r>
        <w:rPr>
          <w:rFonts w:cs="Calibri" w:ascii="Calibri" w:hAnsi="Calibri"/>
          <w:sz w:val="25"/>
          <w:szCs w:val="25"/>
        </w:rPr>
        <w:t>Nella ricchezza della diversità delle culture –</w:t>
      </w:r>
      <w:r>
        <w:rPr>
          <w:rFonts w:cs="Calibri" w:ascii="Calibri" w:hAnsi="Calibri"/>
          <w:sz w:val="25"/>
          <w:szCs w:val="25"/>
        </w:rPr>
        <w:t xml:space="preserve"> osservano infatti da Humusapiens – </w:t>
      </w:r>
      <w:r>
        <w:rPr>
          <w:rFonts w:cs="Calibri" w:ascii="Calibri" w:hAnsi="Calibri"/>
          <w:sz w:val="25"/>
          <w:szCs w:val="25"/>
        </w:rPr>
        <w:t>ognuno può regalare e condividere le proprie esperienze.</w:t>
      </w:r>
      <w:r>
        <w:rPr>
          <w:rFonts w:cs="Calibri" w:ascii="Calibri" w:hAnsi="Calibri"/>
          <w:sz w:val="25"/>
          <w:szCs w:val="25"/>
        </w:rPr>
        <w:t>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</w:t>
      </w:r>
      <w:r>
        <w:rPr>
          <w:rFonts w:cs="Calibri" w:ascii="Calibri" w:hAnsi="Calibri"/>
          <w:sz w:val="25"/>
          <w:szCs w:val="25"/>
        </w:rPr>
        <w:t xml:space="preserve"> trebbo sarà </w:t>
      </w:r>
      <w:r>
        <w:rPr>
          <w:rFonts w:cs="Calibri" w:ascii="Calibri" w:hAnsi="Calibri"/>
          <w:sz w:val="25"/>
          <w:szCs w:val="25"/>
        </w:rPr>
        <w:t xml:space="preserve">poi </w:t>
      </w:r>
      <w:r>
        <w:rPr>
          <w:rFonts w:cs="Calibri" w:ascii="Calibri" w:hAnsi="Calibri"/>
          <w:sz w:val="25"/>
          <w:szCs w:val="25"/>
        </w:rPr>
        <w:t xml:space="preserve">arricchito da </w:t>
      </w:r>
      <w:r>
        <w:rPr>
          <w:rFonts w:cs="Calibri" w:ascii="Calibri" w:hAnsi="Calibri"/>
          <w:sz w:val="25"/>
          <w:szCs w:val="25"/>
        </w:rPr>
        <w:t xml:space="preserve">diversi </w:t>
      </w:r>
      <w:r>
        <w:rPr>
          <w:rFonts w:cs="Calibri" w:ascii="Calibri" w:hAnsi="Calibri"/>
          <w:sz w:val="25"/>
          <w:szCs w:val="25"/>
        </w:rPr>
        <w:t xml:space="preserve">ospiti: Patrizia Capucci, volontaria dell’associazione </w:t>
      </w:r>
      <w:r>
        <w:rPr>
          <w:rFonts w:cs="Calibri" w:ascii="Calibri" w:hAnsi="Calibri"/>
          <w:sz w:val="25"/>
          <w:szCs w:val="25"/>
        </w:rPr>
        <w:t>Un mosaico di idee,</w:t>
      </w:r>
      <w:r>
        <w:rPr>
          <w:rFonts w:cs="Calibri" w:ascii="Calibri" w:hAnsi="Calibri"/>
          <w:sz w:val="25"/>
          <w:szCs w:val="25"/>
        </w:rPr>
        <w:t xml:space="preserve"> referente </w:t>
      </w:r>
      <w:r>
        <w:rPr>
          <w:rFonts w:cs="Calibri" w:ascii="Calibri" w:hAnsi="Calibri"/>
          <w:sz w:val="25"/>
          <w:szCs w:val="25"/>
        </w:rPr>
        <w:t xml:space="preserve">del </w:t>
      </w:r>
      <w:r>
        <w:rPr>
          <w:rFonts w:cs="Calibri" w:ascii="Calibri" w:hAnsi="Calibri"/>
          <w:sz w:val="25"/>
          <w:szCs w:val="25"/>
        </w:rPr>
        <w:t xml:space="preserve">progetto Senegal; Patrizia Strocchi, referente per </w:t>
      </w:r>
      <w:r>
        <w:rPr>
          <w:rFonts w:cs="Calibri" w:ascii="Calibri" w:hAnsi="Calibri"/>
          <w:sz w:val="25"/>
          <w:szCs w:val="25"/>
        </w:rPr>
        <w:t>l’</w:t>
      </w:r>
      <w:r>
        <w:rPr>
          <w:rFonts w:cs="Calibri" w:ascii="Calibri" w:hAnsi="Calibri"/>
          <w:sz w:val="25"/>
          <w:szCs w:val="25"/>
        </w:rPr>
        <w:t>Emilia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sz w:val="25"/>
          <w:szCs w:val="25"/>
        </w:rPr>
        <w:t xml:space="preserve">Romagna dell’associazione Mango per il Paraguay; Angelica Montanari, docente </w:t>
      </w:r>
      <w:r>
        <w:rPr>
          <w:rFonts w:cs="Calibri" w:ascii="Calibri" w:hAnsi="Calibri"/>
          <w:sz w:val="25"/>
          <w:szCs w:val="25"/>
        </w:rPr>
        <w:t xml:space="preserve">a contratto del Dipartimento di Beni Culturali </w:t>
      </w:r>
      <w:r>
        <w:rPr>
          <w:rFonts w:cs="Calibri" w:ascii="Calibri" w:hAnsi="Calibri"/>
          <w:sz w:val="25"/>
          <w:szCs w:val="25"/>
        </w:rPr>
        <w:t xml:space="preserve">dell’Università di Bologna; Giorgio Gatta, presidente </w:t>
      </w:r>
      <w:r>
        <w:rPr>
          <w:rFonts w:cs="Calibri" w:ascii="Calibri" w:hAnsi="Calibri"/>
          <w:sz w:val="25"/>
          <w:szCs w:val="25"/>
        </w:rPr>
        <w:t>dell’</w:t>
      </w:r>
      <w:r>
        <w:rPr>
          <w:rFonts w:cs="Calibri" w:ascii="Calibri" w:hAnsi="Calibri"/>
          <w:sz w:val="25"/>
          <w:szCs w:val="25"/>
        </w:rPr>
        <w:t xml:space="preserve">associazione T-ERRE, </w:t>
      </w:r>
      <w:r>
        <w:rPr>
          <w:rFonts w:cs="Calibri" w:ascii="Calibri" w:hAnsi="Calibri"/>
          <w:sz w:val="25"/>
          <w:szCs w:val="25"/>
        </w:rPr>
        <w:t>t</w:t>
      </w:r>
      <w:r>
        <w:rPr>
          <w:rFonts w:cs="Calibri" w:ascii="Calibri" w:hAnsi="Calibri"/>
          <w:sz w:val="25"/>
          <w:szCs w:val="25"/>
        </w:rPr>
        <w:t>urismo responsabile di Faenza.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fa parte del progetto “Coltivare la nostra umanità”, nell’ambito della programmazione culturale 2024 del Comune dedicata al paesaggio umano.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informazioni: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334 3312289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ass.humusapiens@gmail.com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F</w:t>
      </w:r>
      <w:r>
        <w:rPr>
          <w:rFonts w:cs="Calibri" w:ascii="Calibri" w:hAnsi="Calibri"/>
          <w:sz w:val="25"/>
          <w:szCs w:val="25"/>
        </w:rPr>
        <w:t>acebook: gruppo HumuSapiens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i/>
          <w:iCs/>
          <w:sz w:val="25"/>
          <w:szCs w:val="25"/>
        </w:rPr>
        <w:t>Humusapiens è un’associazione di promozione sociale che ricerca uno stile di vita sostenibile, mettendo insieme l’esperienza e il sapere dei bisnonni e le più recenti scoperte scientifiche e tecnologiche, con l’obiettivo di crescere in consapevolezza collettivamente. I principi di base sono ispirati alla natura, alla permacultura e all’agricoltura naturale.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bookmarkStart w:id="0" w:name="__DdeLink__275_14113054641"/>
      <w:bookmarkStart w:id="1" w:name="__DdeLink__275_14113054641"/>
      <w:bookmarkEnd w:id="1"/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61-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4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205" cy="6750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720" cy="674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05pt;height:53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170" cy="6750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674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pt;height:53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Application>Collabora_Office/5.3.10.47$Windows_x86 LibreOffice_project/64211812ee5c3454c64c34ed2295b8015635b057</Application>
  <Pages>1</Pages>
  <Words>221</Words>
  <Characters>1489</Characters>
  <CharactersWithSpaces>1700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2024-09-06T12:05:44Z</dcterms:modified>
  <cp:revision>76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