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4.9.2024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6"/>
          <w:szCs w:val="26"/>
        </w:rPr>
      </w:pPr>
      <w:bookmarkStart w:id="0" w:name="__DdeLink__367_1362931082"/>
      <w:r>
        <w:rPr>
          <w:rFonts w:cs="Calibri" w:ascii="Calibri" w:hAnsi="Calibri"/>
          <w:sz w:val="26"/>
          <w:szCs w:val="26"/>
        </w:rPr>
        <w:t>T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radizione enogastronomica e buona musica hanno riempito di pubblico piazza della Libertà a Bagnacavallo venerdì 30 e sabato 31 agosto per “La piazza in tavola”, evento guidato dalla Pro Loco, con il supporto e il patrocinio del Comune.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I cappelletti al ragù delle 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azdore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della Parrocchia </w:t>
      </w:r>
      <w:r>
        <w:rPr>
          <w:rFonts w:cs="Calibri" w:ascii="Calibri" w:hAnsi="Calibri"/>
          <w:b w:val="false"/>
          <w:bCs w:val="false"/>
          <w:sz w:val="26"/>
          <w:szCs w:val="26"/>
        </w:rPr>
        <w:t>e le altre specialità dello stand, assieme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</w:t>
      </w:r>
      <w:r>
        <w:rPr>
          <w:rFonts w:cs="Calibri" w:ascii="Calibri" w:hAnsi="Calibri"/>
          <w:b w:val="false"/>
          <w:bCs w:val="false"/>
          <w:sz w:val="26"/>
          <w:szCs w:val="26"/>
        </w:rPr>
        <w:t>a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i vini del Consorzio “Il Bagnacavallo”, hanno messo d’accordo tutti; è stato inoltre premiato il vincitore del concorso del miglior Bursôn in commercio nell’anno 2024: Tenuta Uccellina di Russi. La cantina non è nuova a questi riconoscimenti visto che ha ormai collezionato undici del venti cavalli d’argento con diamante nero, realizzati dall’orafo Paolo Ponzi come premio per le venti edizioni del concorso fin qui realizzate.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La Pro loco di Bagnacavallo, con il supporto e il patrocinio del Comune e il sostegno di Bcc Ravennate, Forlivese e Imolese, si è detta soddisfatta della riuscita della manifestazione, che ha visto coinvolti, oltre al Consorzio “Il Bagnacavallo”, la Parrocchia di San Michele e San Pietro, il Lions club Bagnacavallo, Amici di Neresheim, L’Incontro, Auser, Avis e “Bagnacavallo fa centro”.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Il sindaco Matteo Giacomoni ha apprezzato questa sinergia tra associazioni di volontariato, che ha definito «un “prodotto </w:t>
      </w:r>
      <w:r>
        <w:rPr>
          <w:rFonts w:cs="Calibri" w:ascii="Calibri" w:hAnsi="Calibri"/>
          <w:b w:val="false"/>
          <w:bCs w:val="false"/>
          <w:sz w:val="26"/>
          <w:szCs w:val="26"/>
        </w:rPr>
        <w:t>tipico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” del territorio al pari del Bursôn, con lo scopo comune di valorizzare </w:t>
      </w:r>
      <w:r>
        <w:rPr>
          <w:rFonts w:cs="Calibri" w:ascii="Calibri" w:hAnsi="Calibri"/>
          <w:b w:val="false"/>
          <w:bCs w:val="false"/>
          <w:sz w:val="26"/>
          <w:szCs w:val="26"/>
        </w:rPr>
        <w:t>le nostre tipicità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e i nostri beni culturali».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1" w:name="__DdeLink__322_1362931082"/>
      <w:bookmarkEnd w:id="1"/>
      <w:r>
        <w:rPr>
          <w:rFonts w:cs="Calibri" w:ascii="Calibri" w:hAnsi="Calibri"/>
          <w:b w:val="false"/>
          <w:bCs w:val="false"/>
          <w:sz w:val="26"/>
          <w:szCs w:val="26"/>
        </w:rPr>
        <w:t xml:space="preserve">Un ringraziamento da parte della Pro loco è andato poi </w:t>
      </w:r>
      <w:r>
        <w:rPr>
          <w:rFonts w:cs="Calibri" w:ascii="Calibri" w:hAnsi="Calibri"/>
          <w:b w:val="false"/>
          <w:bCs w:val="false"/>
          <w:sz w:val="26"/>
          <w:szCs w:val="26"/>
        </w:rPr>
        <w:t>a chi ha animato le due serate: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Psa Band con Marzia Gagliardi e Musical box per la musica, Infinity Gym per l’esibizione di ginnastica artistica, ritmica e parkur, Coop. Atlantide per l</w:t>
      </w:r>
      <w:r>
        <w:rPr>
          <w:rFonts w:cs="Calibri" w:ascii="Calibri" w:hAnsi="Calibri"/>
          <w:b w:val="false"/>
          <w:bCs w:val="false"/>
          <w:sz w:val="26"/>
          <w:szCs w:val="26"/>
        </w:rPr>
        <w:t>e</w:t>
      </w:r>
      <w:bookmarkEnd w:id="0"/>
      <w:r>
        <w:rPr>
          <w:rFonts w:cs="Calibri" w:ascii="Calibri" w:hAnsi="Calibri"/>
          <w:b w:val="false"/>
          <w:bCs w:val="false"/>
          <w:sz w:val="26"/>
          <w:szCs w:val="26"/>
        </w:rPr>
        <w:t xml:space="preserve"> “Zanzariadi”, un momento informativo in forma di gioco per capire meglio come contrastare la diffusione della zanzara tigre e “Villaggio globale” per l’iniziativa volta a contrastare la povertà educativa minorile.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257-24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825" cy="6826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280" cy="6818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5pt;height:53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790" cy="9175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160" cy="9169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6pt;height:72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Collabora_Office/5.3.10.47$Windows_x86 LibreOffice_project/64211812ee5c3454c64c34ed2295b8015635b057</Application>
  <Pages>1</Pages>
  <Words>321</Words>
  <Characters>1793</Characters>
  <CharactersWithSpaces>2108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2024-09-04T11:54:28Z</dcterms:modified>
  <cp:revision>38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