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20.9.2024</w:t>
      </w:r>
    </w:p>
    <w:p>
      <w:pPr>
        <w:pStyle w:val="Corpodeltesto"/>
        <w:rPr/>
      </w:pPr>
      <w:bookmarkStart w:id="0" w:name="__DdeLink__1568_363887998"/>
      <w:bookmarkStart w:id="1" w:name="__DdeLink__1568_363887998"/>
      <w:bookmarkEnd w:id="1"/>
      <w:r>
        <w:rPr/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Mentre proseguono le attività di soccorso nelle zone colpite dall’alluvione, è partita la programmazione degli interventi di ripristino nell’ambito del Centro Operativo Comunale (Coc), che vede impegnati, accanto al Comune e all’Agenzia Regionale di Protezione Civile, le Colonne Mobili della Protezione Civile Lombardia e di Trento, Hera e il Consorzio di Bonifica della Romagna Occidentale.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La situazione più delicata è nella frazione di Traversara, dove è stata disposta una zona rossa per consentire ai Vigili del Fuoco di intervenire nella parte dell’abitato maggiormente colpita. L’acqua continua a defluire dalla rottura dell’argine del Lamone, anche se più lentamente, e perciò si iniziano a pianificare i primi interventi di sgombero e pulizia.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Sempre per ragioni di sicurezza, Italgas ha temporaneamente disposto la chiusura del gas nell’area, in attesa delle necessarie riparazioni alla rete.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L’area interessata dagli allagamenti è interdetta alla circolazione veicolare: si raccomanda di rispettare i divieti e le chiusure stradali per non intralciare gli interventi dei mezzi di soccorso e di lavoro.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Ampie zone allagate si estendono poi nelle campagne fra Traversara e Villanova, fino alle vie Cocchi, Aguta e Superiore, dove i canali della rete secondaria stanno veicolando le acque fuoriuscite dal fiume e vi sono diverse abitazioni ancora allagate.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 xml:space="preserve">Da tante parti iniziano a giungere manifestazioni di solidarietà e supporto. 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Sul fronte donazioni, è attiva una campagna di raccolta fondi a cura dell’associazione Il Senato di Villanova (IBAN IT27R0627067491CC0770112920 – Causale Traversara).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L’Agenzia Regionale di Protezione Civile ha emanato per la giornata di domani, sabato 21 settembre, un’allerta arancione. È stata comunque disposta la chiusura delle scuole del territorio comunale ed è soppresso il mercato settimanale di Bagnacavallo.</w:t>
      </w:r>
    </w:p>
    <w:p>
      <w:pPr>
        <w:pStyle w:val="Corpodeltesto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Per emergenze è attivo il numero verde della Polizia Locale 800 072525.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Per segnalazioni e richieste di interventi tecnici e ripristini è invece attivo, dalle 8 alle 20, il numero 334 2192758, gestito dall’Urp del Comune.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Info: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bookmarkStart w:id="2" w:name="__DdeLink__367_363887998"/>
      <w:bookmarkStart w:id="3" w:name="__DdeLink__679_1822956359"/>
      <w:bookmarkStart w:id="4" w:name="__DdeLink__73_3932669239"/>
      <w:bookmarkStart w:id="5" w:name="__DdeLink__602_1822956359"/>
      <w:bookmarkStart w:id="6" w:name="__DdeLink__1504_363887998"/>
      <w:bookmarkEnd w:id="2"/>
      <w:bookmarkEnd w:id="3"/>
      <w:bookmarkEnd w:id="4"/>
      <w:bookmarkEnd w:id="5"/>
      <w:bookmarkEnd w:id="6"/>
      <w:r>
        <w:rPr>
          <w:rFonts w:cs="Calibri" w:ascii="Calibri" w:hAnsi="Calibri"/>
          <w:sz w:val="25"/>
          <w:szCs w:val="25"/>
        </w:rPr>
        <w:t>www.comune.bagnacavallo.ra.it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bookmarkStart w:id="7" w:name="__DdeLink__1568_3638879981"/>
      <w:bookmarkStart w:id="8" w:name="__DdeLink__1568_3638879981"/>
      <w:bookmarkEnd w:id="8"/>
      <w:r>
        <w:rPr>
          <w:rFonts w:cs="Calibri" w:ascii="Calibri" w:hAnsi="Calibri"/>
          <w:i/>
          <w:iCs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i/>
          <w:iCs/>
          <w:sz w:val="25"/>
          <w:szCs w:val="25"/>
        </w:rPr>
        <w:t>(279/24)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57F0407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1940" cy="71374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1240" cy="71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2.1pt;height:56.1pt" wp14:anchorId="657F040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5AEC898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9905" cy="71374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9120" cy="71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0.05pt;height:56.1pt" wp14:anchorId="75AEC89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Collabora_Office/5.3.10.47$Windows_x86 LibreOffice_project/64211812ee5c3454c64c34ed2295b8015635b057</Application>
  <Pages>1</Pages>
  <Words>339</Words>
  <Characters>2040</Characters>
  <CharactersWithSpaces>2364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2024-09-20T11:34:00Z</dcterms:created>
  <dc:creator>Benini Francesca</dc:creator>
  <dc:description/>
  <dc:language>it-IT</dc:language>
  <cp:lastModifiedBy/>
  <cp:lastPrinted>2023-05-09T14:55:00Z</cp:lastPrinted>
  <dcterms:modified xsi:type="dcterms:W3CDTF">2024-09-20T16:14:10Z</dcterms:modified>
  <cp:revision>47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