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24</w:t>
      </w:r>
      <w:r>
        <w:rPr>
          <w:rFonts w:cs="Calibri" w:ascii="Calibri" w:hAnsi="Calibri"/>
          <w:b/>
          <w:sz w:val="30"/>
          <w:szCs w:val="30"/>
        </w:rPr>
        <w:t>.11.2023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  <w:t>Sono tredici gli interventi</w:t>
      </w:r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 xml:space="preserve"> di ripristino della viabilità danneggiata dall’alluvione,</w:t>
      </w:r>
      <w:r>
        <w:rPr>
          <w:rFonts w:cs="Calibri" w:ascii="Calibri" w:hAnsi="Calibri"/>
          <w:sz w:val="26"/>
          <w:szCs w:val="26"/>
          <w:u w:val="none"/>
        </w:rPr>
        <w:t xml:space="preserve"> finanziati nei giorni scorsi per oltre 4 milioni di euro dal commissario per la ricostruzione Figliuolo, che verranno realizzati nel comune di Bagnacavallo nei prossimi mesi.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>In questo ambito la Giunta comunale di Bagnacavallo ha già approvato, giovedì 23 novembre, due importanti progetti per un importo complessivo di oltre 500mila euro.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>Il primo prevede un ulteriore intervento di pulizia di tutti i fossi e i canali di proprietà comunale interessati dagli eventi alluvionali di maggio, il secondo riguarda il rifacimento dal manto stradale della carraia Guerrini a Boncellino.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>Si è deciso di partire da questi due interventi in quanto si tratta dei più urgenti, necessari per affrontare la stagione invernale.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ollegamentoInternet"/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>Per quanto concerne gli altri undici progetti, che riguardano principalmente il rifacimento di strade ammalorate dall’alluvione nelle frazioni di Boncellino, Traversara e Villanova e nella zona artigianale/industriale di Bagnacavallo per un importo complessivo di oltre tre milioni e mezzo di euro, gli affidamenti dei lavori sono previsti nel corso del 2024.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ollegamentoInternet"/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 xml:space="preserve">«Già dalle prime settimane dopo l’alluvione – sottolinea l’assessore ai Lavori pubblici Francesco Ravagli – abbiamo lavorato per preparare i progetti relativi al ripristino delle infrastrutture danneggiate, in modo da essere immediatamente pronti non appena la struttura commissariale ci avesse concesso i finanziamenti necessari e comunicato le procedure da seguire per gli affidamenti dei lavori.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>L’approvazione dei primi interventi, che avviene a poche settimane dall’ordinanza che ha stanziato i contributi, conferma il grande impegno da parte del Comune di Bagnacavallo, nonostante le difficoltà, per ripristinare il territorio dopo i numerosi danni subiti dall’alluvione.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bookmarkStart w:id="0" w:name="__DdeLink__1141_1273049408"/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>Effettuato il passaggio in Giunta comunale – conclude l’assessore – contiamo di poter affidare i primi due importanti progetti già nelle prossime settimane.</w:t>
      </w:r>
      <w:bookmarkEnd w:id="0"/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>»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444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cs="Calibri" w:ascii="Calibri" w:hAnsi="Calibri"/>
          <w:i/>
          <w:iCs/>
          <w:sz w:val="26"/>
          <w:szCs w:val="26"/>
        </w:rPr>
        <w:t>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7170" cy="6489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6440" cy="64836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7pt;height:51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5135" cy="6489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680" cy="64836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4.95pt;height:51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7" t="-2649" r="-2857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Application>Collabora_Office/5.3.10.47$Windows_x86 LibreOffice_project/64211812ee5c3454c64c34ed2295b8015635b057</Application>
  <Pages>1</Pages>
  <Words>315</Words>
  <Characters>1938</Characters>
  <CharactersWithSpaces>2245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2021-10-21T12:18:04Z</dcterms:created>
  <dc:creator/>
  <dc:description/>
  <dc:language>it-IT</dc:language>
  <cp:lastModifiedBy/>
  <dcterms:modified xsi:type="dcterms:W3CDTF">2023-11-24T08:36:09Z</dcterms:modified>
  <cp:revision>22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