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ind w:hanging="0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445135</wp:posOffset>
            </wp:positionH>
            <wp:positionV relativeFrom="paragraph">
              <wp:posOffset>-1011555</wp:posOffset>
            </wp:positionV>
            <wp:extent cx="748030" cy="80137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9" t="-648" r="-699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shd w:val="clear" w:color="auto" w:fill="FFFFFF"/>
        <w:jc w:val="center"/>
        <w:rPr/>
      </w:pPr>
      <w:r>
        <w:rPr>
          <w:rFonts w:cs="Calibri" w:ascii="Calibri" w:hAnsi="Calibri"/>
          <w:b/>
          <w:color w:val="00000A"/>
          <w:sz w:val="30"/>
          <w:szCs w:val="30"/>
        </w:rPr>
        <w:t>18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ind w:firstLine="113"/>
        <w:jc w:val="both"/>
        <w:rPr>
          <w:sz w:val="25"/>
          <w:szCs w:val="25"/>
          <w:u w:val="none"/>
        </w:rPr>
      </w:pPr>
      <w:bookmarkStart w:id="0" w:name="__DdeLink__1838_4227732031"/>
      <w:bookmarkEnd w:id="0"/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>Dopo un intenso programma di interventi dedicati a “Manzoni dopo Manzoni”, a cura di docenti e dottorandi provenienti da varie università italiane e internazionali, “La Piazza universale” proseguirà venerdì 19 gennaio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  <w:u w:val="none"/>
        </w:rPr>
        <w:t xml:space="preserve"> </w:t>
      </w:r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>con due importanti momenti pubblici al Teatro Goldoni di Bagnacavallo.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5"/>
          <w:szCs w:val="25"/>
          <w:u w:val="none"/>
        </w:rPr>
      </w:pPr>
      <w:r>
        <w:rPr>
          <w:rFonts w:cs="Calibri" w:cstheme="minorHAnsi" w:ascii="Calibri" w:hAnsi="Calibri"/>
          <w:sz w:val="25"/>
          <w:szCs w:val="25"/>
          <w:u w:val="none"/>
        </w:rPr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>Alle</w:t>
      </w: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 xml:space="preserve"> 15.30 è in programma un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5"/>
          <w:szCs w:val="25"/>
          <w:u w:val="none"/>
        </w:rPr>
        <w:t>dialogo fra i docenti e le studentesse e gli studenti dei licei del territorio provinciale</w:t>
      </w: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 xml:space="preserve"> su “Ancora </w:t>
      </w:r>
      <w:r>
        <w:rPr>
          <w:rFonts w:cs="Calibri" w:ascii="Calibri" w:hAnsi="Calibri" w:asciiTheme="minorHAnsi" w:cstheme="minorHAnsi" w:hAnsiTheme="minorHAnsi"/>
          <w:i/>
          <w:iCs/>
          <w:color w:val="000000"/>
          <w:sz w:val="25"/>
          <w:szCs w:val="25"/>
          <w:u w:val="none"/>
        </w:rPr>
        <w:t>I promessi sposi</w:t>
      </w: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 xml:space="preserve">?”. Sarà questa un’occasione per riflettere, insieme agli studenti, su alcuni temi “manzoniani”, al di là della tradizionale lettura scolastica, per ritrovare spunti capaci di aiutarci a rispondere alla diffusa domanda: “perché e come leggere </w:t>
      </w:r>
      <w:r>
        <w:rPr>
          <w:rFonts w:cs="Calibri" w:ascii="Calibri" w:hAnsi="Calibri" w:asciiTheme="minorHAnsi" w:cstheme="minorHAnsi" w:hAnsiTheme="minorHAnsi"/>
          <w:i/>
          <w:iCs/>
          <w:color w:val="000000"/>
          <w:sz w:val="25"/>
          <w:szCs w:val="25"/>
          <w:u w:val="none"/>
        </w:rPr>
        <w:t xml:space="preserve">I Promessi Sposi </w:t>
      </w: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>oggi?”.</w:t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>Accanto al professor Carlo Ossola, che guida il comitato scientifico dell’iniziativa, interverranno i docenti Eleonora Conti, Domenico De Martino, Valerio Gigliotti; Giacomo Jori, Mario Riberi.</w:t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>Il pomeriggio si aprirà con i saluti del presidente della Regione Emilia-Romagna Stefano Bonaccini.</w:t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  <w:u w:val="none"/>
        </w:rPr>
      </w:pPr>
      <w:r>
        <w:rPr>
          <w:rFonts w:cs="Calibri" w:cstheme="minorHAnsi" w:ascii="Calibri" w:hAnsi="Calibri"/>
          <w:sz w:val="25"/>
          <w:szCs w:val="25"/>
          <w:u w:val="none"/>
        </w:rPr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 xml:space="preserve">In serata, alle 21, si terrà poi una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5"/>
          <w:szCs w:val="25"/>
          <w:u w:val="none"/>
        </w:rPr>
        <w:t>lezione concerto del celebrato pianista napoletano Michele Campanella</w:t>
      </w: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 xml:space="preserve">, presentata da Carlo Ossola e Domenico De Martino. Sotto il titolo “I due romanticismi”, Campanella, uno dei massimi interpreti europei di questo repertorio, metterà a confronto Robert Schumann e Franz Liszt.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>L’ingresso è gratuito, prenotazioni al link </w:t>
      </w:r>
      <w:hyperlink r:id="rId3">
        <w:bookmarkStart w:id="1" w:name="__DdeLink__518_3155533043"/>
        <w:bookmarkEnd w:id="1"/>
        <w:r>
          <w:rPr>
            <w:rStyle w:val="CollegamentoInternet"/>
            <w:rFonts w:cs="Calibri" w:ascii="Calibri" w:hAnsi="Calibri" w:asciiTheme="minorHAnsi" w:cstheme="minorHAnsi" w:hAnsiTheme="minorHAnsi"/>
            <w:sz w:val="25"/>
            <w:szCs w:val="25"/>
            <w:u w:val="none"/>
          </w:rPr>
          <w:t>https://forms.gle/LZzBm9V9gPFap6iRA</w:t>
        </w:r>
      </w:hyperlink>
    </w:p>
    <w:p>
      <w:pPr>
        <w:pStyle w:val="Normal"/>
        <w:jc w:val="both"/>
        <w:rPr>
          <w:rStyle w:val="CollegamentoInternet"/>
          <w:sz w:val="25"/>
          <w:szCs w:val="25"/>
          <w:u w:val="none"/>
        </w:rPr>
      </w:pPr>
      <w:r>
        <w:rPr>
          <w:rFonts w:cs="Calibri" w:cstheme="minorHAnsi" w:ascii="Calibri" w:hAnsi="Calibri"/>
          <w:color w:val="000000"/>
          <w:sz w:val="26"/>
          <w:szCs w:val="26"/>
          <w:u w:val="none"/>
        </w:rPr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 xml:space="preserve">La terza edizione dell’iniziativa è stata aperta mercoledì 17 gennaio alle Cappuccine dalla sindaca Eleonora Proni, che ha portato i saluti dell’Amministrazione comunale, e dall’introduzione del professor Ossola. </w:t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>“</w:t>
      </w:r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 xml:space="preserve">La Piazza universale” è promossa dal Comune di Bagnacavallo con il sostegno della Fondazione Cassa di Risparmio di Ravenna </w:t>
      </w: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>e il supporto di Confcommercio Ravenna.</w:t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 xml:space="preserve">Il comitato scientifico è composto da Carlo Ossola (Collège de France e Accademia dei Lincei), Domenico De Martino (Università di Pavia), </w:t>
      </w:r>
      <w:bookmarkStart w:id="2" w:name="__DdeLink__473_2282208121"/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>Valerio Gigliotti (Università di Torino) e Giacomo Jori (Università della Svizzera Italiana)</w:t>
      </w:r>
      <w:bookmarkEnd w:id="2"/>
      <w:r>
        <w:rPr>
          <w:rFonts w:cs="Calibri" w:ascii="Calibri" w:hAnsi="Calibri" w:asciiTheme="minorHAnsi" w:cstheme="minorHAnsi" w:hAnsiTheme="minorHAnsi"/>
          <w:sz w:val="25"/>
          <w:szCs w:val="25"/>
          <w:u w:val="none"/>
        </w:rPr>
        <w:t>.</w:t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  <w:u w:val="none"/>
        </w:rPr>
      </w:pPr>
      <w:r>
        <w:rPr>
          <w:rFonts w:cs="Calibri" w:cstheme="minorHAnsi" w:ascii="Calibri" w:hAnsi="Calibri"/>
          <w:sz w:val="25"/>
          <w:szCs w:val="25"/>
          <w:u w:val="none"/>
        </w:rPr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Style w:val="CollegamentoInternet"/>
          <w:rFonts w:eastAsia="TrebuchetMS" w:cs="Calibri" w:ascii="Calibri" w:hAnsi="Calibri" w:asciiTheme="minorHAnsi" w:cstheme="minorHAnsi" w:hAnsiTheme="minorHAnsi"/>
          <w:color w:val="000000"/>
          <w:sz w:val="25"/>
          <w:szCs w:val="25"/>
          <w:u w:val="none"/>
        </w:rPr>
        <w:t>Info:</w:t>
      </w:r>
    </w:p>
    <w:p>
      <w:pPr>
        <w:pStyle w:val="Normal"/>
        <w:ind w:firstLine="113"/>
        <w:jc w:val="both"/>
        <w:rPr/>
      </w:pPr>
      <w:hyperlink r:id="rId4">
        <w:r>
          <w:rPr>
            <w:rStyle w:val="CollegamentoInternet"/>
            <w:rFonts w:eastAsia="TrebuchetMS" w:cs="Calibri" w:ascii="Calibri" w:hAnsi="Calibri" w:asciiTheme="minorHAnsi" w:cstheme="minorHAnsi" w:hAnsiTheme="minorHAnsi"/>
            <w:color w:val="auto"/>
            <w:sz w:val="25"/>
            <w:szCs w:val="25"/>
            <w:u w:val="none"/>
          </w:rPr>
          <w:t>lapiazzauniversale@gmail.com</w:t>
        </w:r>
      </w:hyperlink>
    </w:p>
    <w:p>
      <w:pPr>
        <w:pStyle w:val="Normal"/>
        <w:ind w:firstLine="113"/>
        <w:jc w:val="both"/>
        <w:rPr/>
      </w:pPr>
      <w:hyperlink r:id="rId5">
        <w:r>
          <w:rPr>
            <w:rStyle w:val="CollegamentoInternet"/>
            <w:rFonts w:eastAsia="TrebuchetMS" w:cs="Calibri" w:ascii="Calibri" w:hAnsi="Calibri" w:asciiTheme="minorHAnsi" w:cstheme="minorHAnsi" w:hAnsiTheme="minorHAnsi"/>
            <w:sz w:val="25"/>
            <w:szCs w:val="25"/>
            <w:u w:val="none"/>
          </w:rPr>
          <w:t>cultura@comune.bagnacavallo.ra.it</w:t>
        </w:r>
      </w:hyperlink>
    </w:p>
    <w:p>
      <w:pPr>
        <w:pStyle w:val="Normal"/>
        <w:ind w:firstLine="113"/>
        <w:jc w:val="both"/>
        <w:rPr/>
      </w:pPr>
      <w:hyperlink r:id="rId6">
        <w:r>
          <w:rPr>
            <w:rStyle w:val="CollegamentoInternet"/>
            <w:rFonts w:eastAsia="TrebuchetMS" w:cs="Calibri" w:ascii="Calibri" w:hAnsi="Calibri" w:asciiTheme="minorHAnsi" w:cstheme="minorHAnsi" w:hAnsiTheme="minorHAnsi"/>
            <w:sz w:val="25"/>
            <w:szCs w:val="25"/>
            <w:u w:val="none"/>
          </w:rPr>
          <w:t>www.bagnacavallocultura.it</w:t>
        </w:r>
      </w:hyperlink>
    </w:p>
    <w:p>
      <w:pPr>
        <w:pStyle w:val="Normal"/>
        <w:ind w:firstLine="113"/>
        <w:jc w:val="both"/>
        <w:rPr>
          <w:rStyle w:val="CollegamentoInternet"/>
          <w:sz w:val="25"/>
          <w:szCs w:val="25"/>
          <w:u w:val="none"/>
        </w:rPr>
      </w:pPr>
      <w:bookmarkStart w:id="3" w:name="__DdeLink__1838_4227732031"/>
      <w:bookmarkStart w:id="4" w:name="__DdeLink__759_3155533043"/>
      <w:bookmarkStart w:id="5" w:name="__DdeLink__1838_4227732031"/>
      <w:bookmarkStart w:id="6" w:name="__DdeLink__759_3155533043"/>
      <w:bookmarkEnd w:id="5"/>
      <w:bookmarkEnd w:id="6"/>
      <w:r>
        <w:rPr>
          <w:rFonts w:eastAsia="TrebuchetMS" w:cs="Calibri" w:cstheme="minorHAnsi" w:ascii="Calibri" w:hAnsi="Calibri"/>
          <w:color w:val="auto"/>
          <w:sz w:val="26"/>
          <w:szCs w:val="26"/>
          <w:u w:val="none"/>
        </w:rPr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Style w:val="CollegamentoInternet"/>
          <w:rFonts w:eastAsia="TrebuchetMS" w:cs="Calibri" w:ascii="Calibri" w:hAnsi="Calibri" w:asciiTheme="minorHAnsi" w:cstheme="minorHAnsi" w:hAnsiTheme="minorHAnsi"/>
          <w:color w:val="auto"/>
          <w:sz w:val="25"/>
          <w:szCs w:val="25"/>
          <w:u w:val="none"/>
        </w:rPr>
        <w:t>(</w:t>
      </w:r>
      <w:r>
        <w:rPr>
          <w:rStyle w:val="CollegamentoInternet"/>
          <w:rFonts w:eastAsia="TrebuchetMS" w:cs="Calibri" w:ascii="Calibri" w:hAnsi="Calibri" w:asciiTheme="minorHAnsi" w:cstheme="minorHAnsi" w:hAnsiTheme="minorHAnsi"/>
          <w:i/>
          <w:iCs/>
          <w:color w:val="auto"/>
          <w:sz w:val="25"/>
          <w:szCs w:val="25"/>
          <w:u w:val="none"/>
        </w:rPr>
        <w:t>21</w:t>
      </w:r>
      <w:r>
        <w:rPr>
          <w:rStyle w:val="CollegamentoInternet"/>
          <w:rFonts w:eastAsia="TrebuchetMS" w:cs="Calibri" w:ascii="Calibri" w:hAnsi="Calibri" w:asciiTheme="minorHAnsi" w:cstheme="minorHAnsi" w:hAnsiTheme="minorHAnsi"/>
          <w:i/>
          <w:iCs/>
          <w:color w:val="auto"/>
          <w:sz w:val="25"/>
          <w:szCs w:val="25"/>
          <w:u w:val="none"/>
        </w:rPr>
        <w:t>/24</w:t>
      </w:r>
      <w:r>
        <w:rPr>
          <w:rStyle w:val="CollegamentoInternet"/>
          <w:rFonts w:eastAsia="TrebuchetMS" w:cs="Calibri" w:ascii="Calibri" w:hAnsi="Calibri" w:asciiTheme="minorHAnsi" w:cstheme="minorHAnsi" w:hAnsiTheme="minorHAnsi"/>
          <w:color w:val="auto"/>
          <w:sz w:val="25"/>
          <w:szCs w:val="25"/>
          <w:u w:val="none"/>
        </w:rPr>
        <w:t>)</w:t>
      </w:r>
    </w:p>
    <w:p>
      <w:pPr>
        <w:pStyle w:val="Normal"/>
        <w:ind w:firstLine="113"/>
        <w:jc w:val="both"/>
        <w:rPr/>
      </w:pPr>
      <w:r>
        <w:rPr/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Palatino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12FD3A8C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7795" cy="721995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24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3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2600" rIns="12600" tIns="12600" bIns="12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08pt;margin-top:8.45pt;width:110.75pt;height:56.75pt" wp14:anchorId="12FD3A8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rFonts w:ascii="Calibri" w:hAnsi="Calibri" w:cs="Calibri"/>
                        <w:sz w:val="3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3564890</wp:posOffset>
          </wp:positionH>
          <wp:positionV relativeFrom="paragraph">
            <wp:posOffset>129540</wp:posOffset>
          </wp:positionV>
          <wp:extent cx="2033905" cy="721995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" t="-423" r="-151" b="-423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eastAsia="Times New Roman" w:cs="Times New Roman" w:ascii="Times New Roman" w:hAnsi="Times New Roman"/>
      <w:color w:val="auto"/>
      <w:sz w:val="24"/>
      <w:szCs w:val="24"/>
      <w:lang w:bidi="ar-SA" w:val="it-IT" w:eastAsia="zh-C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5">
    <w:name w:val="Heading 5"/>
    <w:basedOn w:val="Normal"/>
    <w:uiPriority w:val="9"/>
    <w:semiHidden/>
    <w:unhideWhenUsed/>
    <w:qFormat/>
    <w:pPr>
      <w:keepNext w:val="true"/>
      <w:numPr>
        <w:ilvl w:val="4"/>
        <w:numId w:val="1"/>
      </w:numPr>
      <w:outlineLvl w:val="4"/>
    </w:pPr>
    <w:rPr>
      <w:rFonts w:ascii="Verdana" w:hAnsi="Verdana" w:eastAsia="Arial Unicode MS" w:cs="Arial Unicode MS"/>
      <w:i/>
      <w:iCs/>
      <w:sz w:val="20"/>
      <w:szCs w:val="20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Caratterepredefinitoparagrafo" w:customStyle="1">
    <w:name w:val="Carattere predefinito paragrafo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CollegamentoInternet">
    <w:name w:val="Collegamento Internet"/>
    <w:basedOn w:val="DefaultParagraphFont"/>
    <w:uiPriority w:val="99"/>
    <w:unhideWhenUsed/>
    <w:rsid w:val="00db19af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db19a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Sottotitolo"/>
    <w:uiPriority w:val="10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WWIntestazione" w:customStyle="1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Titolo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gle/LZzBm9V9gPFap6iRA" TargetMode="External"/><Relationship Id="rId4" Type="http://schemas.openxmlformats.org/officeDocument/2006/relationships/hyperlink" Target="mailto:lapiazzauniversale@gmail.com" TargetMode="External"/><Relationship Id="rId5" Type="http://schemas.openxmlformats.org/officeDocument/2006/relationships/hyperlink" Target="mailto:cultura@comune.bagnacavallo.ra.it" TargetMode="External"/><Relationship Id="rId6" Type="http://schemas.openxmlformats.org/officeDocument/2006/relationships/hyperlink" Target="http://www.bagnacavallocultura.it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Collabora_Office/5.3.10.47$Windows_x86 LibreOffice_project/64211812ee5c3454c64c34ed2295b8015635b057</Application>
  <Pages>1</Pages>
  <Words>313</Words>
  <Characters>1985</Characters>
  <CharactersWithSpaces>2281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2024-01-18T09:43:00Z</dcterms:created>
  <dc:creator>Benini Francesca</dc:creator>
  <dc:description/>
  <dc:language>it-IT</dc:language>
  <cp:lastModifiedBy/>
  <cp:lastPrinted>2024-01-15T09:09:00Z</cp:lastPrinted>
  <dcterms:modified xsi:type="dcterms:W3CDTF">2024-01-18T12:12:10Z</dcterms:modified>
  <cp:revision>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