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12.2.2024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sz w:val="25"/>
          <w:szCs w:val="25"/>
        </w:rPr>
      </w:pPr>
      <w:r>
        <w:rPr>
          <w:rFonts w:cs="Arial"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0" w:name="__DdeLink__123_2526960351"/>
      <w:bookmarkStart w:id="1" w:name="__DdeLink__63_2526960351"/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Il Comune di Bagnacavallo aderisce alla ventesima edizione di “M’illumino di meno”,   campagna ideata dal programma Caterpillar di Rai Radio 2 e </w:t>
      </w:r>
      <w:r>
        <w:rPr>
          <w:rStyle w:val="Nessuno"/>
          <w:rFonts w:cs="Arial" w:ascii="Calibri" w:hAnsi="Calibri"/>
          <w:sz w:val="25"/>
          <w:szCs w:val="25"/>
          <w:highlight w:val="white"/>
          <w:shd w:fill="FFFFFF" w:val="clear"/>
        </w:rPr>
        <w:t xml:space="preserve">diventata con voto unanime del </w:t>
      </w:r>
      <w:r>
        <w:rPr>
          <w:rStyle w:val="Nessuno"/>
          <w:rFonts w:cs="Arial" w:ascii="Calibri" w:hAnsi="Calibri"/>
          <w:sz w:val="25"/>
          <w:szCs w:val="25"/>
          <w:highlight w:val="white"/>
        </w:rPr>
        <w:t xml:space="preserve">Parlamento Giornata Nazionale del Risparmio Energetico e degli Stili di Vita </w:t>
      </w:r>
      <w:r>
        <w:rPr>
          <w:rStyle w:val="Nessuno"/>
          <w:rFonts w:cs="Arial" w:ascii="Calibri" w:hAnsi="Calibri"/>
          <w:sz w:val="25"/>
          <w:szCs w:val="25"/>
          <w:highlight w:val="white"/>
          <w:shd w:fill="FFFFFF" w:val="clear"/>
        </w:rPr>
        <w:t>Sostenibili.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highlight w:val="white"/>
        </w:rPr>
        <w:t>Dal momento che la transizione energetica va intrapresa collettivamente, la Giornata – che  ricorre venerdì 16 febbraio –  ha per tema quest’anno “no borders”, senza confini.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highlight w:val="white"/>
        </w:rPr>
        <w:t>«L’iniziativa “M’illumino di meno” – rileva l’assessora all’Ambiente Caterina Corzani – è per noi ogni anno un’occasione per focalizzare l’attenzione sulle tematiche del risparmio energetico e della tutela ambientale, che come Amministrazione portiamo avanti su più fronti.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Arial"/>
          <w:sz w:val="25"/>
          <w:szCs w:val="25"/>
          <w:highlight w:val="white"/>
        </w:rPr>
      </w:pPr>
      <w:r>
        <w:rPr>
          <w:rStyle w:val="Nessuno"/>
          <w:rFonts w:cs="Arial" w:ascii="Calibri" w:hAnsi="Calibri"/>
          <w:sz w:val="25"/>
          <w:szCs w:val="25"/>
          <w:highlight w:val="white"/>
        </w:rPr>
        <w:t>L’edizione 2024 della manifestazione è dedicata in particolare all’importanza di condividere strategie che non abbiano confini, perché tale è l’ambiente in cui viviamo e il cambiamento deve per forza di cose essere collettivo e globale assieme.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Arial"/>
          <w:sz w:val="25"/>
          <w:szCs w:val="25"/>
          <w:highlight w:val="white"/>
        </w:rPr>
      </w:pPr>
      <w:r>
        <w:rPr>
          <w:rStyle w:val="Nessuno"/>
          <w:rFonts w:cs="Arial" w:ascii="Calibri" w:hAnsi="Calibri"/>
          <w:sz w:val="25"/>
          <w:szCs w:val="25"/>
          <w:highlight w:val="white"/>
        </w:rPr>
        <w:t>Cogliamo inoltre l’occasione per anticipare che nelle prossime settimane prenderà il via una campagna di tutela e valorizzazione dell’ambiente urbano: anche in questo caso, puntiamo sulla comunità come luogo in cui far maturare i cambiamenti decisivi per l’ambiente e per tutte e tutti noi.»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sz w:val="25"/>
          <w:szCs w:val="25"/>
          <w:highlight w:val="white"/>
        </w:rPr>
      </w:pPr>
      <w:r>
        <w:rPr>
          <w:rFonts w:cs="Arial" w:ascii="Calibri" w:hAnsi="Calibri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shd w:fill="FFFFFF" w:val="clear"/>
        </w:rPr>
        <w:t>Questi gli appuntamenti in programma nel territorio bagnacavallese.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Venerdì 16 febbraio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, alle 20, partirà dall’Ecomuseo delle Erbe Palustri di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Villanova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“La notte buia”, passeggiata notturna muniti di torce alla scoperta dei punti di interesse nascosti del paese. Al rientro all’Ecomuseo ci saranno nella sala immersiva un momento conviviale e di rilassamento con tisana della notte e biscotti delle stelle e una meditazione guidata al suono delle campane tibetane.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 w:val="false"/>
          <w:bCs w:val="false"/>
          <w:i w:val="false"/>
          <w:iCs w:val="false"/>
          <w:sz w:val="25"/>
          <w:szCs w:val="25"/>
          <w:shd w:fill="FFFFFF" w:val="clear"/>
        </w:rPr>
        <w:t>Sempre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 xml:space="preserve"> venerdì 16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febbraio l’illuminazione pubblica di piazza della Libertà a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Bagnacavallo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verrà spenta dalle 19 alle 21.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Sabato 17 febbraio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, alle 15, nel parco di via Senio a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Bagnacavallo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è previsto l’appuntamento “Un parco senza confini”, con la piantumazione di giovani alberi salvati dallo sfalcio nell’Oasi Podere Pantaleone e l’inaugurazione delle “aree a sfalcio limitato” per la tutela della biodiversità dei prati nei parchi pubblici di Bagnacavallo. L’iniziativa è a cura del Tavolo di lavoro sul verde pubblico.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Domenica 18 febbraio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, alle 10, nell’area verde del Centro civico di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Glorie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gli appuntamenti si concluderanno con “Glorie sempre più verde”, piantumazione di alberi nell’area verde 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nei pressi de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l centro civico 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e della piastra polivalente, 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a cura del Consiglio di Zona di Glorie e dell’Associazione Tartufai Bagnacavallo.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Gli eventi sono promossi dal Comune con il Ceas Intercomunale della Bassa Romagna e l’Ufficio Europa dell’Unione nell’ambito del coordinamento degli assessorati all’Ambiente e con la collaborazione delle associazioni del territorio.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Per 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2" w:name="__DdeLink__63_2526960351"/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0545 280864 - </w:t>
      </w:r>
      <w:hyperlink r:id="rId2">
        <w:bookmarkEnd w:id="2"/>
        <w:bookmarkEnd w:id="0"/>
        <w:r>
          <w:rPr>
            <w:rStyle w:val="Nessuno"/>
            <w:rFonts w:cs="Arial" w:ascii="Calibri" w:hAnsi="Calibri"/>
            <w:i w:val="false"/>
            <w:iCs w:val="false"/>
            <w:sz w:val="25"/>
            <w:szCs w:val="25"/>
            <w:shd w:fill="FFFFFF" w:val="clear"/>
          </w:rPr>
          <w:t>www.comune.bagnacavallo.ra.it</w:t>
        </w:r>
      </w:hyperlink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320" cy="7061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68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5pt;height:55.5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285" cy="7061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56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45pt;height:55.5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Collabora_Office/5.3.10.47$Windows_x86 LibreOffice_project/64211812ee5c3454c64c34ed2295b8015635b057</Application>
  <Pages>1</Pages>
  <Words>440</Words>
  <Characters>2659</Characters>
  <CharactersWithSpaces>3090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dcterms:modified xsi:type="dcterms:W3CDTF">2024-02-12T12:46:05Z</dcterms:modified>
  <cp:revision>14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