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18.6.202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bookmarkStart w:id="0" w:name="__DdeLink__220_3318026221"/>
      <w:bookmarkStart w:id="1" w:name="__DdeLink__128_3318026221"/>
      <w:bookmarkEnd w:id="0"/>
      <w:bookmarkEnd w:id="1"/>
      <w:r>
        <w:rPr>
          <w:rStyle w:val="Nessuno"/>
          <w:rFonts w:cs="Arial" w:ascii="Calibri" w:hAnsi="Calibri"/>
          <w:b w:val="false"/>
          <w:bCs w:val="false"/>
          <w:color w:val="000000"/>
          <w:sz w:val="25"/>
          <w:szCs w:val="25"/>
          <w:shd w:fill="FFFFFF" w:val="clear"/>
        </w:rPr>
        <w:t xml:space="preserve">Venerdì 21 giugno Bagnacavallo ospita la Festa della Musica, che quest’anno ha per tema a livello nazionale “La prima orchestra siamo noi”.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cs="Arial" w:ascii="Calibri" w:hAnsi="Calibri"/>
          <w:b w:val="false"/>
          <w:bCs w:val="false"/>
          <w:highlight w:val="whit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Dalle 20.30 nel centro </w:t>
      </w:r>
      <w:r>
        <w:rPr>
          <w:rFonts w:cs="Calibri" w:ascii="Calibri" w:hAnsi="Calibri"/>
          <w:color w:val="000000"/>
          <w:sz w:val="25"/>
          <w:szCs w:val="25"/>
        </w:rPr>
        <w:t>della città</w:t>
      </w:r>
      <w:r>
        <w:rPr>
          <w:rFonts w:cs="Calibri" w:ascii="Calibri" w:hAnsi="Calibri"/>
          <w:color w:val="000000"/>
          <w:sz w:val="25"/>
          <w:szCs w:val="25"/>
        </w:rPr>
        <w:t xml:space="preserve"> si potrà assistere gratuitamente a performance live di musicisti e band che si esibiranno in generi musicali diversi, mentre già dalle 19 si potrà usufruire in piazza della Libertà della gastronomia di strada. A Bagnacavallo l’iniziativa è organizzata dalla Pro loco in collaborazione con il Comune e le associazioni del territorio.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Questo l’elenco completo dei punti musicali: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Piazza della Libertà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Do re mi fa Soul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Piazza del Carmine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Leandro Pallozzi e i Vecchi Draghi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Cortile Minguzzi di via Matteotti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Calibri" w:ascii="Calibri" w:hAnsi="Calibri"/>
          <w:b w:val="false"/>
          <w:bCs w:val="false"/>
          <w:color w:val="000000"/>
          <w:sz w:val="25"/>
          <w:szCs w:val="25"/>
          <w:highlight w:val="white"/>
        </w:rPr>
        <w:t>Musical Box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highlight w:val="white"/>
        </w:rPr>
        <w:t xml:space="preserve">Castellaccio </w:t>
      </w:r>
      <w:r>
        <w:rPr>
          <w:rStyle w:val="Nessuno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highlight w:val="white"/>
        </w:rPr>
        <w:t xml:space="preserve">-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</w:rPr>
        <w:t>P.S.A. Band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Piazza Nuova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Fede &amp; The Funkers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Chiesa di San Giovanni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Valentina Marchetti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Chiesa di San Girolamo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i w:val="false"/>
          <w:iCs w:val="false"/>
          <w:sz w:val="25"/>
          <w:szCs w:val="25"/>
          <w:shd w:fill="FFFFFF" w:val="clear"/>
        </w:rPr>
        <w:t>Purpleca</w:t>
      </w:r>
      <w:r>
        <w:rPr>
          <w:rStyle w:val="Nessuno"/>
          <w:rFonts w:cs="Arial" w:ascii="Calibri" w:hAnsi="Calibri"/>
          <w:b w:val="false"/>
          <w:bCs w:val="false"/>
          <w:i w:val="false"/>
          <w:iCs w:val="false"/>
          <w:sz w:val="25"/>
          <w:szCs w:val="25"/>
          <w:shd w:fill="FFFFFF" w:val="clear"/>
        </w:rPr>
        <w:t>ts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Chiosco La Slurperia di largo Boves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Daniele Guidarini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Sacrario dei Caduti </w:t>
      </w: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 xml:space="preserve">- </w:t>
      </w: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Doremifisa duo</w:t>
      </w:r>
    </w:p>
    <w:p>
      <w:pPr>
        <w:pStyle w:val="Normal"/>
        <w:bidi w:val="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Verrà inoltre proposto lo spettacolo itinerante “Scottish Country Dances” a cura della Società di danza Circolo di Romagna.</w:t>
      </w:r>
    </w:p>
    <w:p>
      <w:pPr>
        <w:pStyle w:val="Normal"/>
        <w:bidi w:val="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/>
          <w:iCs/>
          <w:sz w:val="25"/>
          <w:szCs w:val="25"/>
          <w:shd w:fill="FFFFFF" w:val="clear"/>
        </w:rPr>
        <w:t>La Festa della Musica nasce in Francia nel 1982 grazie a un’iniziativa del Ministero della Cultura. Il 21 giugno, giorno del solstizio d’estate, una notte molto particolare per i riti pagani, che richiama l'antica tradizione delle feste di San Giovanni, i musicisti furono invitati a esibirsi gratuitamente per le strade, nelle piazze, nei giardini, nelle corti, nei musei, nei castelli e anche negli ospedali e nelle case di riposo. Il successo dell’evento fu immediato e spontaneo. In poco più di tre decadi la festa è diventata un avvenimento mondiale e uno dei simboli dell’unione culturale tra i Paesi e i popoli. Da alcuni anni, in Italia, il Ministero dei Beni e delle Attività culturali e del Turismo ha deciso di dare un forte segnale per la promozione di una delle feste più affascinanti che la cultura possa offrire: la Festa della Musica, una festa che coinvolge enti locali, accademie, conservatori, scuole di musica, università, solisti, cori, orchestre, gruppi e bande musicali, in una parola tutti coloro che fanno musica sia dal punto di vista professionale che amatoriale.</w:t>
      </w:r>
    </w:p>
    <w:p>
      <w:pPr>
        <w:pStyle w:val="Normal"/>
        <w:bidi w:val="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Per 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cultura@comune.bagnacavallo.ra.it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sz w:val="25"/>
          <w:szCs w:val="25"/>
          <w:shd w:fill="FFFFFF" w:val="clear"/>
        </w:rPr>
        <w:t>www.bagnacavallocultura.it</w:t>
      </w:r>
    </w:p>
    <w:p>
      <w:pPr>
        <w:pStyle w:val="Normal"/>
        <w:jc w:val="both"/>
        <w:rPr>
          <w:rStyle w:val="Carpredefinitoparagrafo"/>
          <w:sz w:val="25"/>
          <w:szCs w:val="25"/>
        </w:rPr>
      </w:pPr>
      <w:bookmarkStart w:id="2" w:name="__DdeLink__220_3318026221"/>
      <w:bookmarkStart w:id="3" w:name="__DdeLink__5109_30998233631"/>
      <w:bookmarkStart w:id="4" w:name="__DdeLink__128_33180262211"/>
      <w:bookmarkStart w:id="5" w:name="__DdeLink__220_3318026221"/>
      <w:bookmarkStart w:id="6" w:name="__DdeLink__5109_30998233631"/>
      <w:bookmarkStart w:id="7" w:name="__DdeLink__128_33180262211"/>
      <w:bookmarkEnd w:id="5"/>
      <w:bookmarkEnd w:id="6"/>
      <w:bookmarkEnd w:id="7"/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(</w:t>
      </w:r>
      <w:r>
        <w:rPr>
          <w:rFonts w:cs="Calibri" w:ascii="Calibri" w:hAnsi="Calibri"/>
          <w:i/>
          <w:iCs/>
          <w:sz w:val="20"/>
          <w:szCs w:val="20"/>
        </w:rPr>
        <w:t>190-24</w:t>
      </w:r>
      <w:r>
        <w:rPr>
          <w:rFonts w:cs="Calibri" w:ascii="Calibri" w:hAnsi="Calibri"/>
          <w:sz w:val="20"/>
          <w:szCs w:val="20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5pt;height:51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7530" cy="6381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63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8pt;height:50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7530" cy="63817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63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3.8pt;height:50.1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Collabora_Office/5.3.10.47$Windows_x86 LibreOffice_project/64211812ee5c3454c64c34ed2295b8015635b057</Application>
  <Pages>1</Pages>
  <Words>382</Words>
  <Characters>2104</Characters>
  <CharactersWithSpaces>2465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2024-06-18T14:13:37Z</dcterms:modified>
  <cp:revision>8</cp:revision>
  <dc:subject/>
  <dc:title>Comunicato stampa</dc:title>
</cp:coreProperties>
</file>