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sz w:val="30"/>
          <w:szCs w:val="30"/>
          <w:lang w:val="it-IT" w:eastAsia="zh-CN" w:bidi="ar-SA"/>
        </w:rPr>
        <w:t>2</w:t>
      </w:r>
      <w:r>
        <w:rPr>
          <w:rFonts w:cs="Calibri" w:ascii="Calibri" w:hAnsi="Calibri"/>
          <w:b/>
          <w:sz w:val="30"/>
          <w:szCs w:val="30"/>
        </w:rPr>
        <w:t>.</w:t>
      </w:r>
      <w:r>
        <w:rPr>
          <w:rFonts w:eastAsia="Times New Roman" w:cs="Calibri" w:ascii="Calibri" w:hAnsi="Calibri"/>
          <w:b/>
          <w:color w:val="00000A"/>
          <w:sz w:val="30"/>
          <w:szCs w:val="30"/>
          <w:lang w:val="it-IT" w:eastAsia="zh-CN" w:bidi="ar-SA"/>
        </w:rPr>
        <w:t>5</w:t>
      </w:r>
      <w:r>
        <w:rPr>
          <w:rFonts w:cs="Calibri" w:ascii="Calibri" w:hAnsi="Calibri"/>
          <w:b/>
          <w:sz w:val="30"/>
          <w:szCs w:val="30"/>
        </w:rPr>
        <w:t>.202</w:t>
      </w:r>
      <w:r>
        <w:rPr>
          <w:rFonts w:eastAsia="Times New Roman" w:cs="Calibri" w:ascii="Calibri" w:hAnsi="Calibri"/>
          <w:b/>
          <w:color w:val="00000A"/>
          <w:sz w:val="30"/>
          <w:szCs w:val="30"/>
          <w:lang w:val="it-IT" w:eastAsia="zh-CN" w:bidi="ar-SA"/>
        </w:rPr>
        <w:t>4</w:t>
      </w:r>
    </w:p>
    <w:p>
      <w:pPr>
        <w:pStyle w:val="Normal"/>
        <w:rPr>
          <w:rFonts w:ascii="Calibri" w:hAnsi="Calibri" w:cs="Calibri"/>
          <w:color w:val="000000"/>
          <w:sz w:val="25"/>
          <w:szCs w:val="25"/>
        </w:rPr>
      </w:pPr>
      <w:r>
        <w:rPr>
          <w:rFonts w:cs="Calibri" w:ascii="Calibri" w:hAnsi="Calibri"/>
          <w:color w:val="000000"/>
          <w:sz w:val="25"/>
          <w:szCs w:val="25"/>
        </w:rPr>
      </w:r>
    </w:p>
    <w:p>
      <w:pPr>
        <w:pStyle w:val="Normal"/>
        <w:bidi w:val="0"/>
        <w:ind w:left="0" w:right="0" w:firstLine="113"/>
        <w:jc w:val="both"/>
        <w:rPr/>
      </w:pPr>
      <w:r>
        <w:rPr>
          <w:rStyle w:val="Carpredefinitoparagrafo3"/>
          <w:rFonts w:eastAsia="Times New Roman" w:cs="Times New Roman" w:ascii="Calibri" w:hAnsi="Calibri"/>
          <w:b w:val="false"/>
          <w:bCs w:val="false"/>
          <w:i w:val="false"/>
          <w:iCs w:val="false"/>
          <w:color w:val="00000A"/>
          <w:sz w:val="25"/>
          <w:szCs w:val="25"/>
          <w:lang w:val="it-IT" w:eastAsia="zxx" w:bidi="ar-SA"/>
        </w:rPr>
        <w:t xml:space="preserve">È passato un anno dai drammatici eventi </w:t>
      </w:r>
      <w:r>
        <w:rPr>
          <w:rStyle w:val="Carpredefinitoparagrafo3"/>
          <w:rFonts w:ascii="Calibri" w:hAnsi="Calibri"/>
          <w:b w:val="false"/>
          <w:bCs w:val="false"/>
          <w:i w:val="false"/>
          <w:iCs w:val="false"/>
          <w:sz w:val="25"/>
          <w:szCs w:val="25"/>
          <w:lang w:eastAsia="zxx"/>
        </w:rPr>
        <w:t>che hanno colpito il territorio comunale di Bagnacavallo. Le due alluvioni che si sono abbattute su campagne, abitazioni e imprese hanno lasciato problemi ancora aperti e molte preoccupazioni.</w:t>
      </w:r>
    </w:p>
    <w:p>
      <w:pPr>
        <w:pStyle w:val="Normal"/>
        <w:bidi w:val="0"/>
        <w:ind w:left="0" w:right="0" w:firstLine="113"/>
        <w:jc w:val="both"/>
        <w:rPr/>
      </w:pPr>
      <w:r>
        <w:rPr>
          <w:rStyle w:val="Carpredefinitoparagrafo3"/>
          <w:rFonts w:eastAsia="Times New Roman" w:cs="Times New Roman" w:ascii="Calibri" w:hAnsi="Calibri"/>
          <w:b w:val="false"/>
          <w:bCs w:val="false"/>
          <w:i w:val="false"/>
          <w:iCs w:val="false"/>
          <w:color w:val="00000A"/>
          <w:sz w:val="25"/>
          <w:szCs w:val="25"/>
          <w:lang w:val="it-IT" w:eastAsia="zxx" w:bidi="ar-SA"/>
        </w:rPr>
        <w:t>Sono diverse le iniziative in programma per ricordare quanto avvenuto.</w:t>
      </w:r>
    </w:p>
    <w:p>
      <w:pPr>
        <w:pStyle w:val="Normal"/>
        <w:bidi w:val="0"/>
        <w:ind w:left="0" w:right="0" w:firstLine="113"/>
        <w:jc w:val="both"/>
        <w:rPr>
          <w:rFonts w:ascii="Calibri" w:hAnsi="Calibri" w:eastAsia="Times New Roman" w:cs="Times New Roman"/>
          <w:b w:val="false"/>
          <w:b w:val="false"/>
          <w:bCs w:val="false"/>
          <w:i w:val="false"/>
          <w:i w:val="false"/>
          <w:iCs w:val="false"/>
          <w:color w:val="00000A"/>
          <w:sz w:val="25"/>
          <w:szCs w:val="25"/>
          <w:lang w:val="it-IT" w:eastAsia="zxx" w:bidi="ar-SA"/>
        </w:rPr>
      </w:pPr>
      <w:r>
        <w:rPr>
          <w:rFonts w:eastAsia="Times New Roman" w:cs="Times New Roman" w:ascii="Calibri" w:hAnsi="Calibri"/>
          <w:b w:val="false"/>
          <w:bCs w:val="false"/>
          <w:i w:val="false"/>
          <w:iCs w:val="false"/>
          <w:color w:val="00000A"/>
          <w:sz w:val="25"/>
          <w:szCs w:val="25"/>
          <w:lang w:val="it-IT" w:eastAsia="zxx" w:bidi="ar-SA"/>
        </w:rPr>
      </w:r>
    </w:p>
    <w:p>
      <w:pPr>
        <w:pStyle w:val="Normal"/>
        <w:bidi w:val="0"/>
        <w:ind w:left="0" w:right="0" w:firstLine="113"/>
        <w:jc w:val="both"/>
        <w:rPr/>
      </w:pPr>
      <w:r>
        <w:rPr>
          <w:rStyle w:val="Carpredefinitoparagrafo3"/>
          <w:rFonts w:eastAsia="Times New Roman" w:cs="Times New Roman" w:ascii="Calibri" w:hAnsi="Calibri"/>
          <w:b w:val="false"/>
          <w:bCs w:val="false"/>
          <w:i w:val="false"/>
          <w:iCs w:val="false"/>
          <w:color w:val="00000A"/>
          <w:sz w:val="25"/>
          <w:szCs w:val="25"/>
          <w:lang w:val="it-IT" w:eastAsia="zxx" w:bidi="ar-SA"/>
        </w:rPr>
        <w:t xml:space="preserve">Dopo l’appuntamento programmato per la serata di giovedì 2 maggio da Confcooperative Romagna nell’ambito della Festa della Cooperazione, con ricordi e testimonianze, </w:t>
      </w:r>
      <w:r>
        <w:rPr>
          <w:rStyle w:val="Carpredefinitoparagrafo3"/>
          <w:rFonts w:eastAsia="Times New Roman" w:cs="Times New Roman" w:ascii="Calibri" w:hAnsi="Calibri"/>
          <w:b/>
          <w:bCs/>
          <w:i w:val="false"/>
          <w:iCs w:val="false"/>
          <w:color w:val="00000A"/>
          <w:sz w:val="25"/>
          <w:szCs w:val="25"/>
          <w:lang w:val="it-IT" w:eastAsia="zxx" w:bidi="ar-SA"/>
        </w:rPr>
        <w:t>venerdì 3 maggio</w:t>
      </w:r>
      <w:r>
        <w:rPr>
          <w:rStyle w:val="Carpredefinitoparagrafo3"/>
          <w:rFonts w:eastAsia="Times New Roman" w:cs="Times New Roman" w:ascii="Calibri" w:hAnsi="Calibri"/>
          <w:b w:val="false"/>
          <w:bCs w:val="false"/>
          <w:i w:val="false"/>
          <w:iCs w:val="false"/>
          <w:color w:val="00000A"/>
          <w:sz w:val="25"/>
          <w:szCs w:val="25"/>
          <w:lang w:val="it-IT" w:eastAsia="zxx" w:bidi="ar-SA"/>
        </w:rPr>
        <w:t>, anniversario della prima alluvione, la Parrocchia di Boncellino e l’Unità pastorale di Bagnacavallo invitano a una processione con recita del rosario che partirà alle 20 dal parcheggio di via Boncellino nei pressi di Rose e Fiori per percorrere tutta via Muraglione fino all’argine, dove alle 20.45 si terrà una messa con lo scoprimento di una targa a ricordo.</w:t>
      </w:r>
    </w:p>
    <w:p>
      <w:pPr>
        <w:pStyle w:val="Normal"/>
        <w:bidi w:val="0"/>
        <w:ind w:left="0" w:right="0" w:firstLine="113"/>
        <w:jc w:val="both"/>
        <w:rPr>
          <w:rFonts w:ascii="Calibri" w:hAnsi="Calibri" w:eastAsia="Times New Roman" w:cs="Times New Roman"/>
          <w:b w:val="false"/>
          <w:b w:val="false"/>
          <w:bCs w:val="false"/>
          <w:i w:val="false"/>
          <w:i w:val="false"/>
          <w:iCs w:val="false"/>
          <w:color w:val="00000A"/>
          <w:sz w:val="25"/>
          <w:szCs w:val="25"/>
          <w:lang w:val="it-IT" w:eastAsia="zxx" w:bidi="ar-SA"/>
        </w:rPr>
      </w:pPr>
      <w:r>
        <w:rPr>
          <w:rFonts w:eastAsia="Times New Roman" w:cs="Times New Roman" w:ascii="Calibri" w:hAnsi="Calibri"/>
          <w:b w:val="false"/>
          <w:bCs w:val="false"/>
          <w:i w:val="false"/>
          <w:iCs w:val="false"/>
          <w:color w:val="00000A"/>
          <w:sz w:val="25"/>
          <w:szCs w:val="25"/>
          <w:lang w:val="it-IT" w:eastAsia="zxx" w:bidi="ar-SA"/>
        </w:rPr>
      </w:r>
    </w:p>
    <w:p>
      <w:pPr>
        <w:pStyle w:val="Normal"/>
        <w:bidi w:val="0"/>
        <w:ind w:left="0" w:right="0" w:firstLine="113"/>
        <w:jc w:val="both"/>
        <w:rPr/>
      </w:pPr>
      <w:r>
        <w:rPr>
          <w:rStyle w:val="Carpredefinitoparagrafo3"/>
          <w:rFonts w:eastAsia="Times New Roman" w:cs="Times New Roman" w:ascii="Calibri" w:hAnsi="Calibri"/>
          <w:b/>
          <w:bCs/>
          <w:i w:val="false"/>
          <w:iCs w:val="false"/>
          <w:color w:val="00000A"/>
          <w:sz w:val="25"/>
          <w:szCs w:val="25"/>
          <w:lang w:val="it-IT" w:eastAsia="zxx" w:bidi="ar-SA"/>
        </w:rPr>
        <w:t>Lunedì 13 maggio</w:t>
      </w:r>
      <w:r>
        <w:rPr>
          <w:rStyle w:val="Carpredefinitoparagrafo3"/>
          <w:rFonts w:eastAsia="Times New Roman" w:cs="Times New Roman" w:ascii="Calibri" w:hAnsi="Calibri"/>
          <w:b w:val="false"/>
          <w:bCs w:val="false"/>
          <w:i w:val="false"/>
          <w:iCs w:val="false"/>
          <w:color w:val="00000A"/>
          <w:sz w:val="25"/>
          <w:szCs w:val="25"/>
          <w:lang w:val="it-IT" w:eastAsia="zxx" w:bidi="ar-SA"/>
        </w:rPr>
        <w:t xml:space="preserve"> alle 20.30 la Sala di Palazzo Vecchio ospiterà “Alluvioni, un anno dopo”, a</w:t>
      </w:r>
      <w:r>
        <w:rPr>
          <w:rStyle w:val="Carpredefinitoparagrafo3"/>
          <w:rFonts w:eastAsia="Times New Roman" w:cs="Times New Roman" w:ascii="Calibri" w:hAnsi="Calibri"/>
          <w:b w:val="false"/>
          <w:bCs w:val="false"/>
          <w:i w:val="false"/>
          <w:iCs w:val="false"/>
          <w:color w:val="auto"/>
          <w:sz w:val="25"/>
          <w:szCs w:val="25"/>
          <w:lang w:val="it-IT" w:eastAsia="zxx" w:bidi="ar-SA"/>
        </w:rPr>
        <w:t xml:space="preserve">pprofondimento sui piani speciali per la ricostruzione e sul percorso degli indennizzi </w:t>
      </w:r>
      <w:r>
        <w:rPr>
          <w:rFonts w:ascii="Calibri" w:hAnsi="Calibri"/>
          <w:color w:val="auto"/>
          <w:sz w:val="25"/>
          <w:szCs w:val="25"/>
        </w:rPr>
        <w:t xml:space="preserve">con referenti di Regione Emilia-Romagna, Provincia di Ravenna, Unione dei Comuni </w:t>
      </w:r>
      <w:r>
        <w:rPr>
          <w:rStyle w:val="Carpredefinitoparagrafo3"/>
          <w:rFonts w:eastAsia="Times New Roman" w:cs="Times New Roman" w:ascii="Calibri" w:hAnsi="Calibri"/>
          <w:b w:val="false"/>
          <w:bCs w:val="false"/>
          <w:i w:val="false"/>
          <w:iCs w:val="false"/>
          <w:color w:val="auto"/>
          <w:sz w:val="25"/>
          <w:szCs w:val="25"/>
          <w:lang w:val="it-IT" w:eastAsia="zxx" w:bidi="ar-SA"/>
        </w:rPr>
        <w:t>della Bassa Romagna, Consorzio di Bonifica della Romagna Occidentale.</w:t>
      </w:r>
    </w:p>
    <w:p>
      <w:pPr>
        <w:pStyle w:val="Normal"/>
        <w:bidi w:val="0"/>
        <w:ind w:left="0" w:right="0" w:firstLine="113"/>
        <w:jc w:val="both"/>
        <w:rPr>
          <w:rFonts w:ascii="Calibri" w:hAnsi="Calibri" w:eastAsia="Times New Roman" w:cs="Times New Roman"/>
          <w:b w:val="false"/>
          <w:b w:val="false"/>
          <w:bCs w:val="false"/>
          <w:i w:val="false"/>
          <w:i w:val="false"/>
          <w:iCs w:val="false"/>
          <w:color w:val="auto"/>
          <w:sz w:val="25"/>
          <w:szCs w:val="25"/>
          <w:lang w:val="it-IT" w:eastAsia="zxx" w:bidi="ar-SA"/>
        </w:rPr>
      </w:pPr>
      <w:r>
        <w:rPr>
          <w:rFonts w:eastAsia="Times New Roman" w:cs="Times New Roman" w:ascii="Calibri" w:hAnsi="Calibri"/>
          <w:b w:val="false"/>
          <w:bCs w:val="false"/>
          <w:i w:val="false"/>
          <w:iCs w:val="false"/>
          <w:color w:val="auto"/>
          <w:sz w:val="25"/>
          <w:szCs w:val="25"/>
          <w:lang w:val="it-IT" w:eastAsia="zxx" w:bidi="ar-SA"/>
        </w:rPr>
      </w:r>
    </w:p>
    <w:p>
      <w:pPr>
        <w:pStyle w:val="Normal"/>
        <w:bidi w:val="0"/>
        <w:ind w:left="0" w:right="0" w:firstLine="113"/>
        <w:jc w:val="both"/>
        <w:rPr/>
      </w:pPr>
      <w:r>
        <w:rPr>
          <w:rStyle w:val="Carpredefinitoparagrafo3"/>
          <w:rFonts w:eastAsia="Times New Roman" w:cs="Times New Roman" w:ascii="Calibri" w:hAnsi="Calibri"/>
          <w:b w:val="false"/>
          <w:bCs w:val="false"/>
          <w:i w:val="false"/>
          <w:iCs w:val="false"/>
          <w:color w:val="auto"/>
          <w:sz w:val="25"/>
          <w:szCs w:val="25"/>
          <w:lang w:val="it-IT" w:eastAsia="zxx" w:bidi="ar-SA"/>
        </w:rPr>
        <w:t xml:space="preserve">Si proseguirà </w:t>
      </w:r>
      <w:r>
        <w:rPr>
          <w:rStyle w:val="Carpredefinitoparagrafo3"/>
          <w:rFonts w:eastAsia="Times New Roman" w:cs="Times New Roman" w:ascii="Calibri" w:hAnsi="Calibri"/>
          <w:b/>
          <w:bCs/>
          <w:i w:val="false"/>
          <w:iCs w:val="false"/>
          <w:color w:val="auto"/>
          <w:sz w:val="25"/>
          <w:szCs w:val="25"/>
          <w:lang w:val="it-IT" w:eastAsia="zxx" w:bidi="ar-SA"/>
        </w:rPr>
        <w:t>venerdì 17 maggio</w:t>
      </w:r>
      <w:r>
        <w:rPr>
          <w:rStyle w:val="Carpredefinitoparagrafo3"/>
          <w:rFonts w:eastAsia="Times New Roman" w:cs="Times New Roman" w:ascii="Calibri" w:hAnsi="Calibri"/>
          <w:b w:val="false"/>
          <w:bCs w:val="false"/>
          <w:i w:val="false"/>
          <w:iCs w:val="false"/>
          <w:color w:val="auto"/>
          <w:sz w:val="25"/>
          <w:szCs w:val="25"/>
          <w:lang w:val="it-IT" w:eastAsia="zxx" w:bidi="ar-SA"/>
        </w:rPr>
        <w:t xml:space="preserve"> con una cena condivisa dalla comunità di Villanova presso la Casa della Cooperativa, in via Aguta.</w:t>
      </w:r>
    </w:p>
    <w:p>
      <w:pPr>
        <w:pStyle w:val="Normal"/>
        <w:bidi w:val="0"/>
        <w:ind w:left="0" w:right="0" w:firstLine="113"/>
        <w:jc w:val="both"/>
        <w:rPr>
          <w:rFonts w:ascii="Calibri" w:hAnsi="Calibri"/>
          <w:sz w:val="25"/>
          <w:szCs w:val="25"/>
        </w:rPr>
      </w:pPr>
      <w:r>
        <w:rPr>
          <w:rFonts w:ascii="Calibri" w:hAnsi="Calibri"/>
          <w:sz w:val="25"/>
          <w:szCs w:val="25"/>
        </w:rPr>
      </w:r>
    </w:p>
    <w:p>
      <w:pPr>
        <w:pStyle w:val="Normal"/>
        <w:bidi w:val="0"/>
        <w:ind w:left="0" w:right="0" w:firstLine="113"/>
        <w:jc w:val="both"/>
        <w:rPr/>
      </w:pPr>
      <w:r>
        <w:rPr>
          <w:rStyle w:val="Carpredefinitoparagrafo3"/>
          <w:rFonts w:eastAsia="Times New Roman" w:cs="Times New Roman" w:ascii="Calibri" w:hAnsi="Calibri"/>
          <w:b w:val="false"/>
          <w:bCs w:val="false"/>
          <w:i w:val="false"/>
          <w:iCs w:val="false"/>
          <w:color w:val="auto"/>
          <w:sz w:val="25"/>
          <w:szCs w:val="25"/>
          <w:lang w:val="it-IT" w:eastAsia="zxx" w:bidi="ar-SA"/>
        </w:rPr>
        <w:t xml:space="preserve">Il libro “Acqua - Storie di riscatto dalla Resistenza all’alluvione in Romagna”, curato da Ivano Artioli, sarà presentato </w:t>
      </w:r>
      <w:r>
        <w:rPr>
          <w:rStyle w:val="Carpredefinitoparagrafo3"/>
          <w:rFonts w:eastAsia="Times New Roman" w:cs="Times New Roman" w:ascii="Calibri" w:hAnsi="Calibri"/>
          <w:b/>
          <w:bCs/>
          <w:i w:val="false"/>
          <w:iCs w:val="false"/>
          <w:color w:val="auto"/>
          <w:sz w:val="25"/>
          <w:szCs w:val="25"/>
          <w:lang w:val="it-IT" w:eastAsia="zxx" w:bidi="ar-SA"/>
        </w:rPr>
        <w:t>venerdì 24 maggio</w:t>
      </w:r>
      <w:r>
        <w:rPr>
          <w:rStyle w:val="Carpredefinitoparagrafo3"/>
          <w:rFonts w:eastAsia="Times New Roman" w:cs="Times New Roman" w:ascii="Calibri" w:hAnsi="Calibri"/>
          <w:b w:val="false"/>
          <w:bCs w:val="false"/>
          <w:i w:val="false"/>
          <w:iCs w:val="false"/>
          <w:color w:val="auto"/>
          <w:sz w:val="25"/>
          <w:szCs w:val="25"/>
          <w:lang w:val="it-IT" w:eastAsia="zxx" w:bidi="ar-SA"/>
        </w:rPr>
        <w:t xml:space="preserve"> alle 20.30 presso la biblioteca Gagliarini di Villanova.</w:t>
      </w:r>
    </w:p>
    <w:p>
      <w:pPr>
        <w:pStyle w:val="Normal"/>
        <w:bidi w:val="0"/>
        <w:ind w:left="0" w:right="0" w:firstLine="113"/>
        <w:jc w:val="both"/>
        <w:rPr>
          <w:rFonts w:ascii="Calibri" w:hAnsi="Calibri" w:eastAsia="Times New Roman" w:cs="Times New Roman"/>
          <w:b w:val="false"/>
          <w:b w:val="false"/>
          <w:bCs w:val="false"/>
          <w:i w:val="false"/>
          <w:i w:val="false"/>
          <w:iCs w:val="false"/>
          <w:color w:val="auto"/>
          <w:sz w:val="25"/>
          <w:szCs w:val="25"/>
          <w:lang w:val="it-IT" w:eastAsia="zxx" w:bidi="ar-SA"/>
        </w:rPr>
      </w:pPr>
      <w:r>
        <w:rPr>
          <w:rFonts w:eastAsia="Times New Roman" w:cs="Times New Roman" w:ascii="Calibri" w:hAnsi="Calibri"/>
          <w:b w:val="false"/>
          <w:bCs w:val="false"/>
          <w:i w:val="false"/>
          <w:iCs w:val="false"/>
          <w:color w:val="auto"/>
          <w:sz w:val="25"/>
          <w:szCs w:val="25"/>
          <w:lang w:val="it-IT" w:eastAsia="zxx" w:bidi="ar-SA"/>
        </w:rPr>
      </w:r>
    </w:p>
    <w:p>
      <w:pPr>
        <w:pStyle w:val="Normal"/>
        <w:bidi w:val="0"/>
        <w:ind w:left="0" w:right="0" w:firstLine="113"/>
        <w:jc w:val="both"/>
        <w:rPr/>
      </w:pPr>
      <w:r>
        <w:rPr>
          <w:rStyle w:val="Carpredefinitoparagrafo3"/>
          <w:rFonts w:eastAsia="Times New Roman" w:cs="Times New Roman" w:ascii="Calibri" w:hAnsi="Calibri"/>
          <w:b w:val="false"/>
          <w:bCs w:val="false"/>
          <w:i w:val="false"/>
          <w:iCs w:val="false"/>
          <w:color w:val="auto"/>
          <w:sz w:val="25"/>
          <w:szCs w:val="25"/>
          <w:lang w:val="it-IT" w:eastAsia="zxx" w:bidi="ar-SA"/>
        </w:rPr>
        <w:t xml:space="preserve">Le iniziative si concluderanno </w:t>
      </w:r>
      <w:r>
        <w:rPr>
          <w:rStyle w:val="Carpredefinitoparagrafo3"/>
          <w:rFonts w:eastAsia="Times New Roman" w:cs="Times New Roman" w:ascii="Calibri" w:hAnsi="Calibri"/>
          <w:b/>
          <w:bCs/>
          <w:i w:val="false"/>
          <w:iCs w:val="false"/>
          <w:color w:val="auto"/>
          <w:sz w:val="25"/>
          <w:szCs w:val="25"/>
          <w:lang w:val="it-IT" w:eastAsia="zxx" w:bidi="ar-SA"/>
        </w:rPr>
        <w:t xml:space="preserve">martedì 28 maggio </w:t>
      </w:r>
      <w:r>
        <w:rPr>
          <w:rStyle w:val="Carpredefinitoparagrafo3"/>
          <w:rFonts w:eastAsia="Times New Roman" w:cs="Times New Roman" w:ascii="Calibri" w:hAnsi="Calibri"/>
          <w:b w:val="false"/>
          <w:bCs w:val="false"/>
          <w:i w:val="false"/>
          <w:iCs w:val="false"/>
          <w:color w:val="auto"/>
          <w:sz w:val="25"/>
          <w:szCs w:val="25"/>
          <w:lang w:val="it-IT" w:eastAsia="zxx" w:bidi="ar-SA"/>
        </w:rPr>
        <w:t>alle 18.30 al Museo Civico delle Cappuccine con l’evento “Emergenza e sostenibilità climatica. Gli effetti sul patrimonio e il sostegno dell’Arte”. Saranno presentati il libro “Fai per bene”, che racconta come è stato possibile recuperare 1800 opere d’arte dopo l’alluvione al Museo Tramonti</w:t>
      </w:r>
      <w:r>
        <w:rPr>
          <w:rStyle w:val="Carpredefinitoparagrafo3"/>
          <w:rFonts w:eastAsia="Times New Roman" w:cs="Times New Roman" w:ascii="Calibri" w:hAnsi="Calibri"/>
          <w:b w:val="false"/>
          <w:bCs w:val="false"/>
          <w:i w:val="false"/>
          <w:iCs w:val="false"/>
          <w:caps w:val="false"/>
          <w:smallCaps w:val="false"/>
          <w:color w:val="000000"/>
          <w:spacing w:val="0"/>
          <w:sz w:val="25"/>
          <w:szCs w:val="25"/>
          <w:lang w:val="it-IT" w:eastAsia="zxx" w:bidi="ar-SA"/>
        </w:rPr>
        <w:t xml:space="preserve"> di Faenza, e</w:t>
      </w:r>
      <w:r>
        <w:rPr>
          <w:rStyle w:val="Carpredefinitoparagrafo3"/>
          <w:rFonts w:eastAsia="Times New Roman" w:cs="Times New Roman" w:ascii="Calibri" w:hAnsi="Calibri"/>
          <w:b w:val="false"/>
          <w:bCs w:val="false"/>
          <w:i w:val="false"/>
          <w:iCs w:val="false"/>
          <w:caps w:val="false"/>
          <w:smallCaps w:val="false"/>
          <w:color w:val="222222"/>
          <w:spacing w:val="0"/>
          <w:sz w:val="25"/>
          <w:szCs w:val="25"/>
          <w:lang w:val="it-IT" w:eastAsia="zxx" w:bidi="ar-SA"/>
        </w:rPr>
        <w:t xml:space="preserve"> l’opera “Humus” di Andrea Francolino, donata per l’occasione dall’artista al Museo Civico delle Cappuccine.</w:t>
      </w:r>
    </w:p>
    <w:p>
      <w:pPr>
        <w:pStyle w:val="Normal"/>
        <w:bidi w:val="0"/>
        <w:ind w:left="0" w:right="0" w:firstLine="113"/>
        <w:jc w:val="both"/>
        <w:rPr>
          <w:rFonts w:ascii="Calibri" w:hAnsi="Calibri" w:eastAsia="Times New Roman" w:cs="Times New Roman"/>
          <w:b w:val="false"/>
          <w:b w:val="false"/>
          <w:bCs w:val="false"/>
          <w:i w:val="false"/>
          <w:i w:val="false"/>
          <w:iCs w:val="false"/>
          <w:caps w:val="false"/>
          <w:smallCaps w:val="false"/>
          <w:color w:val="222222"/>
          <w:spacing w:val="0"/>
          <w:sz w:val="25"/>
          <w:szCs w:val="25"/>
          <w:lang w:val="it-IT" w:eastAsia="zxx" w:bidi="ar-SA"/>
        </w:rPr>
      </w:pPr>
      <w:r>
        <w:rPr>
          <w:rFonts w:eastAsia="Times New Roman" w:cs="Times New Roman" w:ascii="Calibri" w:hAnsi="Calibri"/>
          <w:b w:val="false"/>
          <w:bCs w:val="false"/>
          <w:i w:val="false"/>
          <w:iCs w:val="false"/>
          <w:caps w:val="false"/>
          <w:smallCaps w:val="false"/>
          <w:color w:val="222222"/>
          <w:spacing w:val="0"/>
          <w:sz w:val="25"/>
          <w:szCs w:val="25"/>
          <w:lang w:val="it-IT" w:eastAsia="zxx" w:bidi="ar-SA"/>
        </w:rPr>
      </w:r>
    </w:p>
    <w:p>
      <w:pPr>
        <w:pStyle w:val="Normal"/>
        <w:bidi w:val="0"/>
        <w:spacing w:lineRule="auto" w:line="240" w:before="0" w:after="0"/>
        <w:ind w:left="0" w:right="0" w:firstLine="113"/>
        <w:jc w:val="both"/>
        <w:rPr/>
      </w:pPr>
      <w:r>
        <w:rPr>
          <w:rStyle w:val="Carpredefinitoparagrafo3"/>
          <w:rFonts w:eastAsia="Times New Roman" w:cs="Times New Roman" w:ascii="Calibri" w:hAnsi="Calibri"/>
          <w:b w:val="false"/>
          <w:bCs w:val="false"/>
          <w:i w:val="false"/>
          <w:iCs w:val="false"/>
          <w:caps w:val="false"/>
          <w:smallCaps w:val="false"/>
          <w:color w:val="000000"/>
          <w:spacing w:val="0"/>
          <w:sz w:val="25"/>
          <w:szCs w:val="25"/>
          <w:lang w:val="it-IT" w:eastAsia="zxx" w:bidi="ar-SA"/>
        </w:rPr>
        <w:t>Per tutto il mese di maggio nelle cornici di via Mazzini, presso la chiesa del Carmine, saranno esposte due immagini dell’opera “Storie di fango” realizzata da Stefania Galegati lungo la ciclabile del Naviglio.</w:t>
      </w:r>
    </w:p>
    <w:p>
      <w:pPr>
        <w:pStyle w:val="Normal"/>
        <w:bidi w:val="0"/>
        <w:ind w:left="0" w:right="0" w:firstLine="113"/>
        <w:jc w:val="both"/>
        <w:rPr>
          <w:rFonts w:ascii="Calibri" w:hAnsi="Calibri" w:eastAsia="Times New Roman" w:cs="Times New Roman"/>
          <w:b w:val="false"/>
          <w:b w:val="false"/>
          <w:bCs w:val="false"/>
          <w:i w:val="false"/>
          <w:i w:val="false"/>
          <w:iCs w:val="false"/>
          <w:caps w:val="false"/>
          <w:smallCaps w:val="false"/>
          <w:color w:val="222222"/>
          <w:spacing w:val="0"/>
          <w:sz w:val="25"/>
          <w:szCs w:val="25"/>
          <w:lang w:val="it-IT" w:eastAsia="zxx" w:bidi="ar-SA"/>
        </w:rPr>
      </w:pPr>
      <w:r>
        <w:rPr>
          <w:rFonts w:eastAsia="Times New Roman" w:cs="Times New Roman" w:ascii="Calibri" w:hAnsi="Calibri"/>
          <w:b w:val="false"/>
          <w:bCs w:val="false"/>
          <w:i w:val="false"/>
          <w:iCs w:val="false"/>
          <w:caps w:val="false"/>
          <w:smallCaps w:val="false"/>
          <w:color w:val="222222"/>
          <w:spacing w:val="0"/>
          <w:sz w:val="25"/>
          <w:szCs w:val="25"/>
          <w:lang w:val="it-IT" w:eastAsia="zxx" w:bidi="ar-SA"/>
        </w:rPr>
      </w:r>
    </w:p>
    <w:p>
      <w:pPr>
        <w:pStyle w:val="Normal"/>
        <w:bidi w:val="0"/>
        <w:ind w:left="0" w:right="0" w:firstLine="113"/>
        <w:jc w:val="both"/>
        <w:rPr/>
      </w:pPr>
      <w:r>
        <w:rPr>
          <w:rStyle w:val="Carpredefinitoparagrafo3"/>
          <w:rFonts w:eastAsia="Times New Roman" w:cs="Times New Roman" w:ascii="Calibri" w:hAnsi="Calibri"/>
          <w:b w:val="false"/>
          <w:bCs w:val="false"/>
          <w:i w:val="false"/>
          <w:iCs w:val="false"/>
          <w:caps w:val="false"/>
          <w:smallCaps w:val="false"/>
          <w:color w:val="222222"/>
          <w:spacing w:val="0"/>
          <w:sz w:val="25"/>
          <w:szCs w:val="25"/>
          <w:lang w:val="it-IT" w:eastAsia="zxx" w:bidi="ar-SA"/>
        </w:rPr>
        <w:t>Per informazioni:</w:t>
      </w:r>
    </w:p>
    <w:p>
      <w:pPr>
        <w:pStyle w:val="Normal"/>
        <w:bidi w:val="0"/>
        <w:ind w:left="0" w:right="0" w:firstLine="113"/>
        <w:jc w:val="both"/>
        <w:rPr/>
      </w:pPr>
      <w:r>
        <w:rPr>
          <w:rStyle w:val="CollegamentoInternet"/>
          <w:rFonts w:eastAsia="Times New Roman" w:cs="Times New Roman" w:ascii="Calibri" w:hAnsi="Calibri"/>
          <w:b w:val="false"/>
          <w:bCs w:val="false"/>
          <w:i w:val="false"/>
          <w:iCs w:val="false"/>
          <w:caps w:val="false"/>
          <w:smallCaps w:val="false"/>
          <w:color w:val="222222"/>
          <w:spacing w:val="0"/>
          <w:sz w:val="25"/>
          <w:szCs w:val="25"/>
          <w:lang w:val="it-IT" w:eastAsia="zxx" w:bidi="ar-SA"/>
        </w:rPr>
        <w:t>www.comune.bagnacavallo.ra.it</w:t>
      </w:r>
    </w:p>
    <w:p>
      <w:pPr>
        <w:pStyle w:val="Normal"/>
        <w:bidi w:val="0"/>
        <w:ind w:left="0" w:right="0" w:firstLine="113"/>
        <w:jc w:val="both"/>
        <w:rPr/>
      </w:pPr>
      <w:r>
        <w:rPr>
          <w:rStyle w:val="CollegamentoInternet"/>
          <w:rFonts w:eastAsia="Times New Roman" w:cs="Times New Roman" w:ascii="Calibri" w:hAnsi="Calibri"/>
          <w:b w:val="false"/>
          <w:bCs w:val="false"/>
          <w:i w:val="false"/>
          <w:iCs w:val="false"/>
          <w:caps w:val="false"/>
          <w:smallCaps w:val="false"/>
          <w:color w:val="222222"/>
          <w:spacing w:val="0"/>
          <w:sz w:val="25"/>
          <w:szCs w:val="25"/>
          <w:lang w:val="it-IT" w:eastAsia="zxx" w:bidi="ar-SA"/>
        </w:rPr>
        <w:t>cultura@comune.bagnacavallo.ra.it</w:t>
      </w:r>
    </w:p>
    <w:p>
      <w:pPr>
        <w:pStyle w:val="Normal"/>
        <w:bidi w:val="0"/>
        <w:ind w:left="0" w:right="0" w:firstLine="113"/>
        <w:jc w:val="both"/>
        <w:rPr>
          <w:rFonts w:ascii="Calibri" w:hAnsi="Calibri" w:cs="Calibri"/>
          <w:color w:val="000000"/>
          <w:sz w:val="25"/>
          <w:szCs w:val="25"/>
        </w:rPr>
      </w:pPr>
      <w:r>
        <w:rPr>
          <w:rFonts w:cs="Calibri" w:ascii="Calibri" w:hAnsi="Calibri"/>
          <w:color w:val="000000"/>
          <w:sz w:val="25"/>
          <w:szCs w:val="25"/>
        </w:rPr>
      </w:r>
    </w:p>
    <w:p>
      <w:pPr>
        <w:pStyle w:val="Normal"/>
        <w:spacing w:lineRule="atLeast" w:line="200"/>
        <w:ind w:left="0" w:right="0" w:firstLine="113"/>
        <w:jc w:val="both"/>
        <w:rPr/>
      </w:pPr>
      <w:r>
        <w:rPr>
          <w:rStyle w:val="Enfasiforte"/>
          <w:rFonts w:cs="Calibri" w:ascii="Calibri" w:hAnsi="Calibri"/>
          <w:b w:val="false"/>
          <w:bCs w:val="false"/>
          <w:i/>
          <w:iCs/>
          <w:color w:val="000000"/>
          <w:sz w:val="25"/>
          <w:szCs w:val="25"/>
        </w:rPr>
        <w:t>(</w:t>
      </w:r>
      <w:r>
        <w:rPr>
          <w:rStyle w:val="Enfasiforte"/>
          <w:rFonts w:cs="Calibri" w:ascii="Calibri" w:hAnsi="Calibri"/>
          <w:b w:val="false"/>
          <w:bCs w:val="false"/>
          <w:i/>
          <w:iCs/>
          <w:color w:val="000000"/>
          <w:sz w:val="25"/>
          <w:szCs w:val="25"/>
        </w:rPr>
        <w:t>144</w:t>
      </w:r>
      <w:r>
        <w:rPr>
          <w:rStyle w:val="Enfasiforte"/>
          <w:rFonts w:cs="Calibri" w:ascii="Calibri" w:hAnsi="Calibri"/>
          <w:b w:val="false"/>
          <w:bCs w:val="false"/>
          <w:i/>
          <w:iCs/>
          <w:color w:val="000000"/>
          <w:sz w:val="25"/>
          <w:szCs w:val="25"/>
        </w:rPr>
        <w:t>-24)</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92250" cy="654050"/>
              <wp:effectExtent l="0" t="0" r="0" b="0"/>
              <wp:wrapNone/>
              <wp:docPr id="1" name="Cornice1"/>
              <a:graphic xmlns:a="http://schemas.openxmlformats.org/drawingml/2006/main">
                <a:graphicData uri="http://schemas.microsoft.com/office/word/2010/wordprocessingShape">
                  <wps:wsp>
                    <wps:cNvSpPr/>
                    <wps:spPr>
                      <a:xfrm>
                        <a:off x="0" y="0"/>
                        <a:ext cx="1491480" cy="6534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36360" rIns="36360" tIns="36360" bIns="36360">
                      <a:noAutofit/>
                    </wps:bodyPr>
                  </wps:wsp>
                </a:graphicData>
              </a:graphic>
            </wp:anchor>
          </w:drawing>
        </mc:Choice>
        <mc:Fallback>
          <w:pict>
            <v:rect id="shape_0" ID="Cornice1" stroked="f" style="position:absolute;margin-left:108pt;margin-top:8.45pt;width:117.4pt;height:51.4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20215" cy="654050"/>
              <wp:effectExtent l="0" t="0" r="0" b="0"/>
              <wp:wrapNone/>
              <wp:docPr id="3" name="Cornice2"/>
              <a:graphic xmlns:a="http://schemas.openxmlformats.org/drawingml/2006/main">
                <a:graphicData uri="http://schemas.microsoft.com/office/word/2010/wordprocessingShape">
                  <wps:wsp>
                    <wps:cNvSpPr/>
                    <wps:spPr>
                      <a:xfrm>
                        <a:off x="0" y="0"/>
                        <a:ext cx="1719720" cy="653400"/>
                      </a:xfrm>
                      <a:prstGeom prst="rect">
                        <a:avLst/>
                      </a:prstGeom>
                      <a:noFill/>
                      <a:ln>
                        <a:noFill/>
                      </a:ln>
                    </wps:spPr>
                    <wps:style>
                      <a:lnRef idx="0"/>
                      <a:fillRef idx="0"/>
                      <a:effectRef idx="0"/>
                      <a:fontRef idx="minor"/>
                    </wps:style>
                    <wps:txbx>
                      <w:txbxContent>
                        <w:p>
                          <w:pPr>
                            <w:pStyle w:val="Corpodeltesto21"/>
                            <w:jc w:val="center"/>
                            <w:rPr>
                              <w:sz w:val="20"/>
                            </w:rPr>
                          </w:pPr>
                          <w:r>
                            <w:rPr>
                              <w:color w:val="00000A"/>
                              <w:sz w:val="20"/>
                            </w:rPr>
                            <w:t xml:space="preserve">Area Cultura, Comunicazione </w:t>
                          </w:r>
                        </w:p>
                        <w:p>
                          <w:pPr>
                            <w:pStyle w:val="Corpodeltesto21"/>
                            <w:jc w:val="center"/>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36360" rIns="36360" tIns="36360" bIns="36360">
                      <a:noAutofit/>
                    </wps:bodyPr>
                  </wps:wsp>
                </a:graphicData>
              </a:graphic>
            </wp:anchor>
          </w:drawing>
        </mc:Choice>
        <mc:Fallback>
          <w:pict>
            <v:rect id="shape_0" ID="Cornice2" stroked="f" style="position:absolute;margin-left:321.05pt;margin-top:8.45pt;width:135.35pt;height:51.4pt">
              <w10:wrap type="square"/>
              <v:fill o:detectmouseclick="t" on="false"/>
              <v:stroke color="#3465a4" joinstyle="round" endcap="flat"/>
              <v:textbox>
                <w:txbxContent>
                  <w:p>
                    <w:pPr>
                      <w:pStyle w:val="Corpodeltesto21"/>
                      <w:jc w:val="center"/>
                      <w:rPr>
                        <w:sz w:val="20"/>
                      </w:rPr>
                    </w:pPr>
                    <w:r>
                      <w:rPr>
                        <w:color w:val="00000A"/>
                        <w:sz w:val="20"/>
                      </w:rPr>
                      <w:t xml:space="preserve">Area Cultura, Comunicazione </w:t>
                    </w:r>
                  </w:p>
                  <w:p>
                    <w:pPr>
                      <w:pStyle w:val="Corpodeltesto21"/>
                      <w:jc w:val="center"/>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54380" cy="87503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438" t="-2260" r="-2438" b="-2260"/>
                  <a:stretch>
                    <a:fillRect/>
                  </a:stretch>
                </pic:blipFill>
                <pic:spPr bwMode="auto">
                  <a:xfrm>
                    <a:off x="0" y="0"/>
                    <a:ext cx="754380" cy="87503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RientrocorpodeltestoCarattere">
    <w:name w:val="Rientro corpo del testo Carattere"/>
    <w:basedOn w:val="Carpredefinitoparagrafo"/>
    <w:qFormat/>
    <w:rPr>
      <w:rFonts w:ascii="Garamond" w:hAnsi="Garamond" w:cs="Garamond"/>
      <w:i/>
      <w:iCs/>
      <w:sz w:val="26"/>
      <w:lang w:eastAsia="zh-CN"/>
    </w:rPr>
  </w:style>
  <w:style w:type="character" w:styleId="Caratteridinumerazione">
    <w:name w:val="Caratteri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Titolotabella">
    <w:name w:val="Titolo tabella"/>
    <w:basedOn w:val="Contenutotabella"/>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33</TotalTime>
  <Application>Collabora_Office/5.3.10.47$Windows_x86 LibreOffice_project/64211812ee5c3454c64c34ed2295b8015635b057</Application>
  <Pages>1</Pages>
  <Words>361</Words>
  <Characters>2160</Characters>
  <CharactersWithSpaces>2505</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2022-05-05T13:37:25Z</dcterms:created>
  <dc:creator/>
  <dc:description/>
  <dc:language>it-IT</dc:language>
  <cp:lastModifiedBy/>
  <dcterms:modified xsi:type="dcterms:W3CDTF">2024-05-02T12:56:30Z</dcterms:modified>
  <cp:revision>10</cp:revision>
  <dc:subject/>
  <dc:title>Comunicato stampa</dc:title>
</cp:coreProperties>
</file>