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6"/>
          <w:szCs w:val="26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6"/>
          <w:szCs w:val="26"/>
          <w:highlight w:val="white"/>
          <w:u w:val="none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625_3886968485"/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La sera del primo febbraio il balcone del municipio di Bagnacavallo sarà illuminato di blu in occasione della Giornata Nazionale delle vittime civili delle guerre e dei conflitti nel mondo.</w:t>
      </w:r>
    </w:p>
    <w:p>
      <w:pPr>
        <w:pStyle w:val="Corpodeltesto"/>
        <w:bidi w:val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 xml:space="preserve">Su richiesta dell'Associazione Nazionale Vittime Civili di Guerra insieme all'Anci 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(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Associazione Nazionale Comuni italiani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)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 xml:space="preserve">, 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  <w:lang w:val="zxx" w:eastAsia="zxx" w:bidi="zxx"/>
        </w:rPr>
        <w:t>la Giunta comunale di Bagnacavallo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 xml:space="preserve"> ha infatti aderito alla Giornata che si celebra ogni primo febbraio. </w:t>
      </w:r>
    </w:p>
    <w:p>
      <w:pPr>
        <w:pStyle w:val="Corpodeltesto"/>
        <w:bidi w:val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Istituita dal Parlamento con voto unanime nel 2017 e giunta al suo settimo anno di celebrazione, l'iniziativa vuole ricordare tutte le vittime civili dei conflitti passati e far riflettere sull'impatto dei conflitti contemporanei sulle popolazioni di tutto il mondo.</w:t>
      </w:r>
    </w:p>
    <w:p>
      <w:pPr>
        <w:pStyle w:val="Corpodeltesto"/>
        <w:bidi w:val="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 xml:space="preserve">"Il contesto internazionale in cui ci troviamo quest'anno, segnato dalle sofferenze delle popolazioni civili, richiede – secondo il Comune di Bagnacavallo – di riportare l'attenzione di tutta la collettività su un obiettivo comune di pace tra i popoli e uno stop alle guerre, 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  <w:lang w:val="zxx" w:eastAsia="zxx" w:bidi="zxx"/>
        </w:rPr>
        <w:t>nel rispetto del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 xml:space="preserve">le Convenzioni, i Trattati e le Dichiarazioni internazionali </w:t>
      </w:r>
      <w:r>
        <w:rPr>
          <w:rStyle w:val="CollegamentoInternet"/>
          <w:rFonts w:ascii="Calibri" w:hAnsi="Calibri"/>
          <w:color w:val="auto"/>
          <w:sz w:val="26"/>
          <w:szCs w:val="26"/>
          <w:u w:val="none"/>
          <w:lang w:val="zxx" w:eastAsia="zxx" w:bidi="zxx"/>
        </w:rPr>
        <w:t>in essere"</w:t>
      </w:r>
      <w:bookmarkEnd w:id="0"/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.</w:t>
      </w:r>
    </w:p>
    <w:p>
      <w:pPr>
        <w:pStyle w:val="Corpodeltesto"/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/>
      </w:r>
    </w:p>
    <w:p>
      <w:pPr>
        <w:pStyle w:val="Normal"/>
        <w:spacing w:lineRule="auto" w:line="24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36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6225" cy="7080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48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5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4190" cy="7080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72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6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Collabora_Office/5.3.10.47$Windows_x86 LibreOffice_project/64211812ee5c3454c64c34ed2295b8015635b057</Application>
  <Pages>1</Pages>
  <Words>184</Words>
  <Characters>1124</Characters>
  <CharactersWithSpaces>1302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cp:lastPrinted>2023-12-14T12:38:58Z</cp:lastPrinted>
  <dcterms:modified xsi:type="dcterms:W3CDTF">2024-01-26T13:45:00Z</dcterms:modified>
  <cp:revision>38</cp:revision>
  <dc:subject/>
  <dc:title>Comunicato stampa</dc:title>
</cp:coreProperties>
</file>