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5.12.2023</w:t>
      </w:r>
    </w:p>
    <w:p>
      <w:pPr>
        <w:pStyle w:val="Normal"/>
        <w:ind w:left="0" w:right="0" w:firstLine="113"/>
        <w:jc w:val="center"/>
        <w:rPr>
          <w:rFonts w:ascii="Calibri" w:hAnsi="Calibri"/>
          <w:b w:val="false"/>
          <w:b w:val="false"/>
          <w:bCs w:val="false"/>
          <w:sz w:val="25"/>
          <w:szCs w:val="25"/>
        </w:rPr>
      </w:pPr>
      <w:r>
        <w:rPr>
          <w:rFonts w:ascii="Calibri" w:hAnsi="Calibri"/>
          <w:b w:val="false"/>
          <w:bCs w:val="false"/>
          <w:sz w:val="25"/>
          <w:szCs w:val="25"/>
        </w:rPr>
      </w:r>
    </w:p>
    <w:p>
      <w:pPr>
        <w:pStyle w:val="Normal"/>
        <w:ind w:left="0" w:right="0" w:firstLine="113"/>
        <w:jc w:val="both"/>
        <w:rPr/>
      </w:pPr>
      <w:r>
        <w:rPr>
          <w:rFonts w:cs="Calibri" w:ascii="Calibri" w:hAnsi="Calibri"/>
          <w:sz w:val="25"/>
          <w:szCs w:val="25"/>
        </w:rPr>
        <w:t xml:space="preserve">Giovedì 16 novembre si è insediata la </w:t>
      </w:r>
      <w:r>
        <w:rPr>
          <w:rFonts w:cs="Calibri" w:ascii="Calibri" w:hAnsi="Calibri"/>
          <w:b/>
          <w:bCs/>
          <w:i w:val="false"/>
          <w:iCs w:val="false"/>
          <w:sz w:val="25"/>
          <w:szCs w:val="25"/>
        </w:rPr>
        <w:t xml:space="preserve">Consulta delle ragazze e dei ragazzi </w:t>
      </w:r>
      <w:r>
        <w:rPr>
          <w:rFonts w:cs="Calibri" w:ascii="Calibri" w:hAnsi="Calibri"/>
          <w:i w:val="false"/>
          <w:iCs w:val="false"/>
          <w:sz w:val="25"/>
          <w:szCs w:val="25"/>
        </w:rPr>
        <w:t>di Bagnacavallo per l’anno scolastico 2023/2024.</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sz w:val="25"/>
          <w:szCs w:val="25"/>
        </w:rPr>
        <w:t xml:space="preserve">All’incontro, che si è tenuto nella sala del Consiglio comunale, sono intervenute </w:t>
      </w:r>
      <w:r>
        <w:rPr>
          <w:rFonts w:cs="Calibri" w:ascii="Calibri" w:hAnsi="Calibri"/>
          <w:i w:val="false"/>
          <w:iCs w:val="false"/>
          <w:sz w:val="25"/>
          <w:szCs w:val="25"/>
        </w:rPr>
        <w:t>la</w:t>
      </w:r>
      <w:r>
        <w:rPr>
          <w:rFonts w:cs="Calibri" w:ascii="Calibri" w:hAnsi="Calibri"/>
          <w:b/>
          <w:bCs/>
          <w:i w:val="false"/>
          <w:iCs w:val="false"/>
          <w:sz w:val="25"/>
          <w:szCs w:val="25"/>
        </w:rPr>
        <w:t xml:space="preserve"> sindaca Eleonora Proni</w:t>
      </w:r>
      <w:r>
        <w:rPr>
          <w:rFonts w:cs="Calibri" w:ascii="Calibri" w:hAnsi="Calibri"/>
          <w:b w:val="false"/>
          <w:bCs w:val="false"/>
          <w:i w:val="false"/>
          <w:iCs w:val="false"/>
          <w:sz w:val="25"/>
          <w:szCs w:val="25"/>
        </w:rPr>
        <w:t>,</w:t>
      </w:r>
      <w:r>
        <w:rPr>
          <w:rFonts w:cs="Calibri" w:ascii="Calibri" w:hAnsi="Calibri"/>
          <w:i w:val="false"/>
          <w:iCs w:val="false"/>
          <w:sz w:val="25"/>
          <w:szCs w:val="25"/>
        </w:rPr>
        <w:t xml:space="preserve"> l’</w:t>
      </w:r>
      <w:r>
        <w:rPr>
          <w:rFonts w:cs="Calibri" w:ascii="Calibri" w:hAnsi="Calibri"/>
          <w:b/>
          <w:bCs/>
          <w:i w:val="false"/>
          <w:iCs w:val="false"/>
          <w:sz w:val="25"/>
          <w:szCs w:val="25"/>
        </w:rPr>
        <w:t xml:space="preserve">assessora alle Politiche educative Ada Sangiorgi </w:t>
      </w:r>
      <w:r>
        <w:rPr>
          <w:rFonts w:cs="Calibri" w:ascii="Calibri" w:hAnsi="Calibri"/>
          <w:b w:val="false"/>
          <w:bCs w:val="false"/>
          <w:i w:val="false"/>
          <w:iCs w:val="false"/>
          <w:sz w:val="25"/>
          <w:szCs w:val="25"/>
        </w:rPr>
        <w:t>e l’</w:t>
      </w:r>
      <w:r>
        <w:rPr>
          <w:rFonts w:cs="Calibri" w:ascii="Calibri" w:hAnsi="Calibri"/>
          <w:b/>
          <w:bCs/>
          <w:i w:val="false"/>
          <w:iCs w:val="false"/>
          <w:sz w:val="25"/>
          <w:szCs w:val="25"/>
        </w:rPr>
        <w:t xml:space="preserve">assessore </w:t>
      </w:r>
      <w:r>
        <w:rPr>
          <w:rFonts w:cs="Calibri" w:ascii="Calibri" w:hAnsi="Calibri"/>
          <w:b w:val="false"/>
          <w:bCs w:val="false"/>
          <w:i w:val="false"/>
          <w:iCs w:val="false"/>
          <w:sz w:val="25"/>
          <w:szCs w:val="25"/>
        </w:rPr>
        <w:t xml:space="preserve">alle Politiche giovanili </w:t>
      </w:r>
      <w:r>
        <w:rPr>
          <w:rFonts w:cs="Calibri" w:ascii="Calibri" w:hAnsi="Calibri"/>
          <w:b/>
          <w:bCs/>
          <w:i w:val="false"/>
          <w:iCs w:val="false"/>
          <w:sz w:val="25"/>
          <w:szCs w:val="25"/>
        </w:rPr>
        <w:t>Francesco Ravagli</w:t>
      </w:r>
      <w:r>
        <w:rPr>
          <w:rFonts w:cs="Calibri" w:ascii="Calibri" w:hAnsi="Calibri"/>
          <w:i w:val="false"/>
          <w:iCs w:val="false"/>
          <w:sz w:val="25"/>
          <w:szCs w:val="25"/>
        </w:rPr>
        <w:t>. Hanno partecipato inoltre l’</w:t>
      </w:r>
      <w:r>
        <w:rPr>
          <w:rFonts w:cs="Calibri" w:ascii="Calibri" w:hAnsi="Calibri"/>
          <w:b/>
          <w:bCs/>
          <w:i w:val="false"/>
          <w:iCs w:val="false"/>
          <w:sz w:val="25"/>
          <w:szCs w:val="25"/>
        </w:rPr>
        <w:t>insegnante</w:t>
      </w:r>
      <w:r>
        <w:rPr>
          <w:rFonts w:cs="Calibri" w:ascii="Calibri" w:hAnsi="Calibri"/>
          <w:i w:val="false"/>
          <w:iCs w:val="false"/>
          <w:sz w:val="25"/>
          <w:szCs w:val="25"/>
        </w:rPr>
        <w:t xml:space="preserve"> referente </w:t>
      </w:r>
      <w:r>
        <w:rPr>
          <w:rFonts w:cs="Calibri" w:ascii="Calibri" w:hAnsi="Calibri"/>
          <w:b/>
          <w:bCs/>
          <w:i w:val="false"/>
          <w:iCs w:val="false"/>
          <w:sz w:val="25"/>
          <w:szCs w:val="25"/>
        </w:rPr>
        <w:t>Lara Muccioli</w:t>
      </w:r>
      <w:r>
        <w:rPr>
          <w:rFonts w:cs="Calibri" w:ascii="Calibri" w:hAnsi="Calibri"/>
          <w:i w:val="false"/>
          <w:iCs w:val="false"/>
          <w:sz w:val="25"/>
          <w:szCs w:val="25"/>
        </w:rPr>
        <w:t xml:space="preserve"> e </w:t>
      </w:r>
      <w:r>
        <w:rPr>
          <w:rFonts w:cs="Calibri" w:ascii="Calibri" w:hAnsi="Calibri"/>
          <w:b/>
          <w:bCs/>
          <w:i w:val="false"/>
          <w:iCs w:val="false"/>
          <w:sz w:val="25"/>
          <w:szCs w:val="25"/>
        </w:rPr>
        <w:t>la facilitatrice</w:t>
      </w:r>
      <w:r>
        <w:rPr>
          <w:rFonts w:cs="Calibri" w:ascii="Calibri" w:hAnsi="Calibri"/>
          <w:i w:val="false"/>
          <w:iCs w:val="false"/>
          <w:sz w:val="25"/>
          <w:szCs w:val="25"/>
        </w:rPr>
        <w:t xml:space="preserve"> dell’Unione dei Comuni della Bassa Romagna </w:t>
      </w:r>
      <w:r>
        <w:rPr>
          <w:rFonts w:cs="Calibri" w:ascii="Calibri" w:hAnsi="Calibri"/>
          <w:b/>
          <w:bCs/>
          <w:i w:val="false"/>
          <w:iCs w:val="false"/>
          <w:sz w:val="25"/>
          <w:szCs w:val="25"/>
        </w:rPr>
        <w:t>Francesca Medri</w:t>
      </w:r>
      <w:r>
        <w:rPr>
          <w:rFonts w:cs="Calibri" w:ascii="Calibri" w:hAnsi="Calibri"/>
          <w:i w:val="false"/>
          <w:iCs w:val="false"/>
          <w:sz w:val="25"/>
          <w:szCs w:val="25"/>
        </w:rPr>
        <w:t>.</w:t>
      </w:r>
    </w:p>
    <w:p>
      <w:pPr>
        <w:pStyle w:val="Normal"/>
        <w:ind w:left="0" w:right="0" w:firstLine="113"/>
        <w:jc w:val="both"/>
        <w:rPr>
          <w:rFonts w:ascii="Calibri" w:hAnsi="Calibri"/>
          <w:i w:val="false"/>
          <w:i w:val="false"/>
          <w:iCs w:val="false"/>
          <w:sz w:val="25"/>
          <w:szCs w:val="25"/>
        </w:rPr>
      </w:pPr>
      <w:r>
        <w:rPr>
          <w:rFonts w:ascii="Calibri" w:hAnsi="Calibri"/>
          <w:i w:val="false"/>
          <w:iCs w:val="false"/>
          <w:sz w:val="25"/>
          <w:szCs w:val="25"/>
        </w:rPr>
      </w:r>
    </w:p>
    <w:p>
      <w:pPr>
        <w:pStyle w:val="Normal"/>
        <w:ind w:left="0" w:right="0" w:firstLine="113"/>
        <w:jc w:val="both"/>
        <w:rPr/>
      </w:pPr>
      <w:r>
        <w:rPr>
          <w:rFonts w:cs="Calibri" w:ascii="Calibri" w:hAnsi="Calibri"/>
          <w:i w:val="false"/>
          <w:iCs w:val="false"/>
          <w:sz w:val="25"/>
          <w:szCs w:val="25"/>
        </w:rPr>
        <w:t>Come da tradizione in questi casi, la sindaca si è soffermata sul ruolo del Consiglio comunale e del significato della Consulta come primo importante momento di democrazia, confronto e ascolto mentre l’assessora Sangiorgi ha spiegato il regolamento e il funzionamento dell’organismo di rappresentanza degli studenti.</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i w:val="false"/>
          <w:iCs w:val="false"/>
          <w:sz w:val="25"/>
          <w:szCs w:val="25"/>
        </w:rPr>
        <w:t xml:space="preserve">Nel corso della seduta si sono insediati gli studenti eletti dai loro compagni. In base al regolamento della Consulta, infatti, gli alunni di ogni classe delle scuole secondarie di primo grado di Bagnacavallo e Villanova eleggono due studenti che li rappresentino. </w:t>
      </w:r>
      <w:r>
        <w:rPr>
          <w:rFonts w:cs="Calibri" w:ascii="Calibri" w:hAnsi="Calibri"/>
          <w:i w:val="false"/>
          <w:iCs w:val="false"/>
          <w:sz w:val="25"/>
          <w:szCs w:val="25"/>
          <w:shd w:fill="auto" w:val="clear"/>
        </w:rPr>
        <w:t xml:space="preserve">Prima delle elezioni ogni candidato ha tenuto un breve discorso in cui ha spiegato le proprie idee per la Consulta. La Consulta ha poi eletto per </w:t>
      </w:r>
      <w:r>
        <w:rPr>
          <w:rFonts w:cs="Calibri" w:ascii="Calibri" w:hAnsi="Calibri"/>
          <w:b/>
          <w:bCs/>
          <w:i w:val="false"/>
          <w:iCs w:val="false"/>
          <w:sz w:val="25"/>
          <w:szCs w:val="25"/>
          <w:shd w:fill="auto" w:val="clear"/>
        </w:rPr>
        <w:t>Bagnacavallo Cesare Minghini (presidente),</w:t>
      </w:r>
      <w:r>
        <w:rPr>
          <w:rFonts w:cs="Calibri" w:ascii="Calibri" w:hAnsi="Calibri"/>
          <w:i w:val="false"/>
          <w:iCs w:val="false"/>
          <w:sz w:val="25"/>
          <w:szCs w:val="25"/>
          <w:shd w:fill="auto" w:val="clear"/>
        </w:rPr>
        <w:t xml:space="preserve"> </w:t>
      </w:r>
      <w:r>
        <w:rPr>
          <w:rFonts w:cs="Calibri" w:ascii="Calibri" w:hAnsi="Calibri"/>
          <w:b/>
          <w:bCs/>
          <w:i w:val="false"/>
          <w:iCs w:val="false"/>
          <w:sz w:val="25"/>
          <w:szCs w:val="25"/>
          <w:shd w:fill="auto" w:val="clear"/>
        </w:rPr>
        <w:t>Federico Farneti</w:t>
      </w:r>
      <w:r>
        <w:rPr>
          <w:rFonts w:cs="Calibri" w:ascii="Calibri" w:hAnsi="Calibri"/>
          <w:i w:val="false"/>
          <w:iCs w:val="false"/>
          <w:sz w:val="25"/>
          <w:szCs w:val="25"/>
          <w:shd w:fill="auto" w:val="clear"/>
        </w:rPr>
        <w:t xml:space="preserve"> </w:t>
      </w:r>
      <w:r>
        <w:rPr>
          <w:rFonts w:cs="Calibri" w:ascii="Calibri" w:hAnsi="Calibri"/>
          <w:b/>
          <w:bCs/>
          <w:i w:val="false"/>
          <w:iCs w:val="false"/>
          <w:sz w:val="25"/>
          <w:szCs w:val="25"/>
          <w:shd w:fill="auto" w:val="clear"/>
        </w:rPr>
        <w:t>(vicepresidente</w:t>
      </w:r>
      <w:r>
        <w:rPr>
          <w:rFonts w:cs="Calibri" w:ascii="Calibri" w:hAnsi="Calibri"/>
          <w:i w:val="false"/>
          <w:iCs w:val="false"/>
          <w:sz w:val="25"/>
          <w:szCs w:val="25"/>
          <w:shd w:fill="auto" w:val="clear"/>
        </w:rPr>
        <w:t xml:space="preserve">) e </w:t>
      </w:r>
      <w:r>
        <w:rPr>
          <w:rFonts w:cs="Calibri" w:ascii="Calibri" w:hAnsi="Calibri"/>
          <w:b/>
          <w:bCs/>
          <w:i w:val="false"/>
          <w:iCs w:val="false"/>
          <w:sz w:val="25"/>
          <w:szCs w:val="25"/>
          <w:shd w:fill="auto" w:val="clear"/>
        </w:rPr>
        <w:t>Grace Zavatta</w:t>
      </w:r>
      <w:r>
        <w:rPr>
          <w:rFonts w:cs="Calibri" w:ascii="Calibri" w:hAnsi="Calibri"/>
          <w:i w:val="false"/>
          <w:iCs w:val="false"/>
          <w:sz w:val="25"/>
          <w:szCs w:val="25"/>
          <w:shd w:fill="auto" w:val="clear"/>
        </w:rPr>
        <w:t xml:space="preserve"> (</w:t>
      </w:r>
      <w:r>
        <w:rPr>
          <w:rFonts w:cs="Calibri" w:ascii="Calibri" w:hAnsi="Calibri"/>
          <w:b/>
          <w:bCs/>
          <w:i w:val="false"/>
          <w:iCs w:val="false"/>
          <w:sz w:val="25"/>
          <w:szCs w:val="25"/>
          <w:shd w:fill="auto" w:val="clear"/>
        </w:rPr>
        <w:t>segretaria</w:t>
      </w:r>
      <w:r>
        <w:rPr>
          <w:rFonts w:cs="Calibri" w:ascii="Calibri" w:hAnsi="Calibri"/>
          <w:i w:val="false"/>
          <w:iCs w:val="false"/>
          <w:sz w:val="25"/>
          <w:szCs w:val="25"/>
          <w:shd w:fill="auto" w:val="clear"/>
        </w:rPr>
        <w:t xml:space="preserve">), per </w:t>
      </w:r>
      <w:r>
        <w:rPr>
          <w:rFonts w:cs="Calibri" w:ascii="Calibri" w:hAnsi="Calibri"/>
          <w:b/>
          <w:bCs/>
          <w:i w:val="false"/>
          <w:iCs w:val="false"/>
          <w:sz w:val="25"/>
          <w:szCs w:val="25"/>
          <w:shd w:fill="auto" w:val="clear"/>
        </w:rPr>
        <w:t>Villanova</w:t>
      </w:r>
      <w:r>
        <w:rPr>
          <w:rFonts w:cs="Calibri" w:ascii="Calibri" w:hAnsi="Calibri"/>
          <w:i w:val="false"/>
          <w:iCs w:val="false"/>
          <w:sz w:val="25"/>
          <w:szCs w:val="25"/>
          <w:shd w:fill="auto" w:val="clear"/>
        </w:rPr>
        <w:t xml:space="preserve"> </w:t>
      </w:r>
      <w:r>
        <w:rPr>
          <w:rFonts w:cs="Calibri" w:ascii="Calibri" w:hAnsi="Calibri"/>
          <w:b/>
          <w:bCs/>
          <w:i w:val="false"/>
          <w:iCs w:val="false"/>
          <w:sz w:val="25"/>
          <w:szCs w:val="25"/>
          <w:shd w:fill="auto" w:val="clear"/>
        </w:rPr>
        <w:t>Noé Zannoni</w:t>
      </w:r>
      <w:r>
        <w:rPr>
          <w:rFonts w:cs="Calibri" w:ascii="Calibri" w:hAnsi="Calibri"/>
          <w:i w:val="false"/>
          <w:iCs w:val="false"/>
          <w:sz w:val="25"/>
          <w:szCs w:val="25"/>
          <w:shd w:fill="auto" w:val="clear"/>
        </w:rPr>
        <w:t xml:space="preserve"> </w:t>
      </w:r>
      <w:r>
        <w:rPr>
          <w:rFonts w:cs="Calibri" w:ascii="Calibri" w:hAnsi="Calibri"/>
          <w:b/>
          <w:bCs/>
          <w:i w:val="false"/>
          <w:iCs w:val="false"/>
          <w:sz w:val="25"/>
          <w:szCs w:val="25"/>
          <w:shd w:fill="auto" w:val="clear"/>
        </w:rPr>
        <w:t>(presidente</w:t>
      </w:r>
      <w:r>
        <w:rPr>
          <w:rFonts w:cs="Calibri" w:ascii="Calibri" w:hAnsi="Calibri"/>
          <w:i w:val="false"/>
          <w:iCs w:val="false"/>
          <w:sz w:val="25"/>
          <w:szCs w:val="25"/>
          <w:shd w:fill="auto" w:val="clear"/>
        </w:rPr>
        <w:t xml:space="preserve">), </w:t>
      </w:r>
      <w:r>
        <w:rPr>
          <w:rFonts w:cs="Calibri" w:ascii="Calibri" w:hAnsi="Calibri"/>
          <w:b/>
          <w:bCs/>
          <w:i w:val="false"/>
          <w:iCs w:val="false"/>
          <w:sz w:val="25"/>
          <w:szCs w:val="25"/>
          <w:shd w:fill="auto" w:val="clear"/>
        </w:rPr>
        <w:t>Matilde Asirelli</w:t>
      </w:r>
      <w:r>
        <w:rPr>
          <w:rFonts w:cs="Calibri" w:ascii="Calibri" w:hAnsi="Calibri"/>
          <w:i w:val="false"/>
          <w:iCs w:val="false"/>
          <w:sz w:val="25"/>
          <w:szCs w:val="25"/>
          <w:shd w:fill="auto" w:val="clear"/>
        </w:rPr>
        <w:t xml:space="preserve"> </w:t>
      </w:r>
      <w:r>
        <w:rPr>
          <w:rFonts w:cs="Calibri" w:ascii="Calibri" w:hAnsi="Calibri"/>
          <w:b/>
          <w:bCs/>
          <w:i w:val="false"/>
          <w:iCs w:val="false"/>
          <w:sz w:val="25"/>
          <w:szCs w:val="25"/>
          <w:shd w:fill="auto" w:val="clear"/>
        </w:rPr>
        <w:t>(vicepresidente</w:t>
      </w:r>
      <w:r>
        <w:rPr>
          <w:rFonts w:cs="Calibri" w:ascii="Calibri" w:hAnsi="Calibri"/>
          <w:i w:val="false"/>
          <w:iCs w:val="false"/>
          <w:sz w:val="25"/>
          <w:szCs w:val="25"/>
          <w:shd w:fill="auto" w:val="clear"/>
        </w:rPr>
        <w:t>) e</w:t>
      </w:r>
      <w:r>
        <w:rPr>
          <w:rFonts w:cs="Calibri" w:ascii="Calibri" w:hAnsi="Calibri"/>
          <w:b/>
          <w:bCs/>
          <w:i w:val="false"/>
          <w:iCs w:val="false"/>
          <w:sz w:val="25"/>
          <w:szCs w:val="25"/>
          <w:shd w:fill="auto" w:val="clear"/>
        </w:rPr>
        <w:t xml:space="preserve"> Federico Fiori (segretario)</w:t>
      </w:r>
      <w:r>
        <w:rPr>
          <w:rFonts w:cs="Calibri" w:ascii="Calibri" w:hAnsi="Calibri"/>
          <w:i w:val="false"/>
          <w:iCs w:val="false"/>
          <w:sz w:val="25"/>
          <w:szCs w:val="25"/>
          <w:shd w:fill="auto" w:val="clear"/>
        </w:rPr>
        <w:t>.</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ind w:left="0" w:right="0" w:firstLine="113"/>
        <w:jc w:val="both"/>
        <w:rPr>
          <w:rFonts w:ascii="Calibri" w:hAnsi="Calibri"/>
          <w:sz w:val="25"/>
          <w:szCs w:val="25"/>
        </w:rPr>
      </w:pPr>
      <w:r>
        <w:rPr>
          <w:rFonts w:cs="Calibri" w:ascii="Calibri" w:hAnsi="Calibri"/>
          <w:i w:val="false"/>
          <w:iCs w:val="false"/>
          <w:sz w:val="25"/>
          <w:szCs w:val="25"/>
        </w:rPr>
        <w:t>All’interno del progetto “conCittadini” della Regione Emilia-Romagna, nei prossimi incontri la Consulta affronterà il tema della memoria oltre a confrontarsi sulle diverse idee e proposte portate da alunne e alunni.</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highlight w:val="yellow"/>
        </w:rPr>
      </w:pPr>
      <w:r>
        <w:rPr>
          <w:rFonts w:cs="Calibri" w:ascii="Calibri" w:hAnsi="Calibri"/>
          <w:i w:val="false"/>
          <w:iCs w:val="false"/>
          <w:sz w:val="25"/>
          <w:szCs w:val="25"/>
        </w:rPr>
        <w:t>A tutti gli incontri della Consulta parteciperà l’assessora Ada Sangiorgi.</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ind w:left="0" w:right="0" w:firstLine="113"/>
        <w:jc w:val="both"/>
        <w:rPr/>
      </w:pPr>
      <w:r>
        <w:rPr>
          <w:rFonts w:cs="Calibri" w:ascii="Calibri" w:hAnsi="Calibri"/>
          <w:i w:val="false"/>
          <w:iCs w:val="false"/>
          <w:sz w:val="25"/>
          <w:szCs w:val="25"/>
        </w:rPr>
        <w:t>Il prossimo incontro è in programma il 21 dicembre.</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ind w:left="0" w:right="0" w:firstLine="113"/>
        <w:jc w:val="both"/>
        <w:rPr>
          <w:rFonts w:ascii="Calibri" w:hAnsi="Calibri" w:cs="Calibri"/>
          <w:i w:val="false"/>
          <w:i w:val="false"/>
          <w:iCs w:val="false"/>
          <w:sz w:val="26"/>
          <w:szCs w:val="26"/>
        </w:rPr>
      </w:pPr>
      <w:bookmarkStart w:id="0" w:name="__DdeLink__3031_1008084670"/>
      <w:bookmarkStart w:id="1" w:name="__DdeLink__2807_1008084670"/>
      <w:bookmarkEnd w:id="0"/>
      <w:bookmarkEnd w:id="1"/>
      <w:r>
        <w:rPr>
          <w:rStyle w:val="Enfasiforte"/>
          <w:rFonts w:cs="Calibri" w:ascii="Calibri" w:hAnsi="Calibri"/>
          <w:b w:val="false"/>
          <w:bCs w:val="false"/>
          <w:i w:val="false"/>
          <w:iCs w:val="false"/>
          <w:caps w:val="false"/>
          <w:smallCaps w:val="false"/>
          <w:color w:val="000000"/>
          <w:spacing w:val="0"/>
          <w:sz w:val="25"/>
          <w:szCs w:val="25"/>
          <w:u w:val="none"/>
          <w:shd w:fill="auto" w:val="clear"/>
        </w:rPr>
        <w:t>Il progetto è realizzato dal Comune di Bagnacavallo e dall’Istituto comprensivo Berti.</w:t>
      </w:r>
    </w:p>
    <w:p>
      <w:pPr>
        <w:pStyle w:val="Normal"/>
        <w:bidi w:val="0"/>
        <w:spacing w:before="0" w:after="0"/>
        <w:ind w:left="0" w:right="0" w:firstLine="113"/>
        <w:jc w:val="both"/>
        <w:rPr>
          <w:rStyle w:val="Enfasiforte"/>
          <w:rFonts w:ascii="Calibri" w:hAnsi="Calibri"/>
          <w:sz w:val="25"/>
          <w:szCs w:val="25"/>
        </w:rPr>
      </w:pPr>
      <w:r>
        <w:rPr>
          <w:rFonts w:ascii="Calibri" w:hAnsi="Calibri"/>
          <w:sz w:val="25"/>
          <w:szCs w:val="25"/>
        </w:rPr>
      </w:r>
    </w:p>
    <w:p>
      <w:pPr>
        <w:pStyle w:val="Normal"/>
        <w:bidi w:val="0"/>
        <w:spacing w:before="0" w:after="0"/>
        <w:ind w:left="0" w:right="0" w:firstLine="113"/>
        <w:jc w:val="both"/>
        <w:rPr>
          <w:rStyle w:val="Enfasiforte"/>
          <w:rFonts w:ascii="Calibri" w:hAnsi="Calibri"/>
          <w:sz w:val="25"/>
          <w:szCs w:val="25"/>
        </w:rPr>
      </w:pPr>
      <w:r>
        <w:rPr>
          <w:rFonts w:ascii="Calibri" w:hAnsi="Calibri"/>
          <w:sz w:val="25"/>
          <w:szCs w:val="25"/>
        </w:rPr>
      </w:r>
    </w:p>
    <w:p>
      <w:pPr>
        <w:pStyle w:val="Default"/>
        <w:bidi w:val="0"/>
        <w:spacing w:before="0" w:after="0"/>
        <w:ind w:left="0" w:right="0" w:firstLine="113"/>
        <w:jc w:val="both"/>
        <w:rPr/>
      </w:pPr>
      <w:bookmarkStart w:id="2" w:name="__DdeLink__4685_22551026791"/>
      <w:bookmarkEnd w:id="2"/>
      <w:r>
        <w:rPr>
          <w:rFonts w:cs="Calibri" w:ascii="Calibri" w:hAnsi="Calibri"/>
          <w:sz w:val="25"/>
          <w:szCs w:val="25"/>
        </w:rPr>
        <w:t>(</w:t>
      </w:r>
      <w:r>
        <w:rPr>
          <w:rFonts w:cs="Calibri" w:ascii="Calibri" w:hAnsi="Calibri"/>
          <w:i/>
          <w:iCs/>
          <w:sz w:val="25"/>
          <w:szCs w:val="25"/>
        </w:rPr>
        <w:t>460</w:t>
      </w:r>
      <w:r>
        <w:rPr>
          <w:rFonts w:cs="Calibri" w:ascii="Calibri" w:hAnsi="Calibri"/>
          <w:sz w:val="25"/>
          <w:szCs w:val="25"/>
        </w:rPr>
        <w:t>-</w:t>
      </w:r>
      <w:r>
        <w:rPr>
          <w:rFonts w:cs="Calibri" w:ascii="Calibri" w:hAnsi="Calibri"/>
          <w:i/>
          <w:iCs/>
          <w:sz w:val="25"/>
          <w:szCs w:val="25"/>
        </w:rPr>
        <w:t>23</w:t>
      </w:r>
      <w:r>
        <w:rPr>
          <w:rFonts w:cs="Calibri" w:ascii="Calibri" w:hAnsi="Calibri"/>
          <w:sz w:val="25"/>
          <w:szCs w:val="25"/>
        </w:rPr>
        <w:t>)</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383030" cy="697230"/>
              <wp:effectExtent l="0" t="0" r="0" b="0"/>
              <wp:wrapNone/>
              <wp:docPr id="2" name="Cornice1"/>
              <a:graphic xmlns:a="http://schemas.openxmlformats.org/drawingml/2006/main">
                <a:graphicData uri="http://schemas.microsoft.com/office/word/2010/wordprocessingShape">
                  <wps:wsp>
                    <wps:cNvSpPr/>
                    <wps:spPr>
                      <a:xfrm>
                        <a:off x="0" y="0"/>
                        <a:ext cx="1382400" cy="6966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8.8pt;height:54.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4083685</wp:posOffset>
              </wp:positionH>
              <wp:positionV relativeFrom="paragraph">
                <wp:posOffset>107315</wp:posOffset>
              </wp:positionV>
              <wp:extent cx="1757045" cy="697230"/>
              <wp:effectExtent l="0" t="0" r="0" b="0"/>
              <wp:wrapNone/>
              <wp:docPr id="4" name="Cornice2"/>
              <a:graphic xmlns:a="http://schemas.openxmlformats.org/drawingml/2006/main">
                <a:graphicData uri="http://schemas.microsoft.com/office/word/2010/wordprocessingShape">
                  <wps:wsp>
                    <wps:cNvSpPr/>
                    <wps:spPr>
                      <a:xfrm>
                        <a:off x="0" y="0"/>
                        <a:ext cx="1756440" cy="696600"/>
                      </a:xfrm>
                      <a:prstGeom prst="rect">
                        <a:avLst/>
                      </a:prstGeom>
                      <a:noFill/>
                      <a:ln>
                        <a:noFill/>
                      </a:ln>
                    </wps:spPr>
                    <wps:style>
                      <a:lnRef idx="0"/>
                      <a:fillRef idx="0"/>
                      <a:effectRef idx="0"/>
                      <a:fontRef idx="minor"/>
                    </wps:style>
                    <wps:txb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25pt;height:54.8pt">
              <w10:wrap type="square"/>
              <v:fill o:detectmouseclick="t" on="false"/>
              <v:stroke color="#3465a4" joinstyle="round" endcap="flat"/>
              <v:textbo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v:textbox>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ind w:left="0" w:right="0" w:hanging="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rFonts w:ascii="Times New Roman" w:hAnsi="Times New Roman" w:eastAsia="SimSun" w:cs="Arial"/>
      <w:b/>
      <w:bCs/>
      <w:sz w:val="24"/>
      <w:szCs w:val="24"/>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jc w:val="left"/>
    </w:pPr>
    <w:rPr>
      <w:rFonts w:ascii="Times New Roman" w:hAnsi="Times New Roman" w:eastAsia="Arial" w:cs="Times New Roman"/>
      <w:color w:val="00000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155</TotalTime>
  <Application>Collabora_Office/5.3.10.47$Windows_x86 LibreOffice_project/64211812ee5c3454c64c34ed2295b8015635b057</Application>
  <Pages>1</Pages>
  <Words>294</Words>
  <Characters>1820</Characters>
  <CharactersWithSpaces>2099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2022-03-09T11:29:45Z</dcterms:created>
  <dc:creator/>
  <dc:description/>
  <dc:language>it-IT</dc:language>
  <cp:lastModifiedBy/>
  <dcterms:modified xsi:type="dcterms:W3CDTF">2023-12-05T15:15:49Z</dcterms:modified>
  <cp:revision>26</cp:revision>
  <dc:subject/>
  <dc:title>Comunicato stampa</dc:title>
</cp:coreProperties>
</file>