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3.7.2024</w:t>
      </w:r>
    </w:p>
    <w:p>
      <w:pPr>
        <w:pStyle w:val="Normal"/>
        <w:bidi w:val="0"/>
        <w:spacing w:lineRule="auto" w:line="240" w:before="0" w:after="0"/>
        <w:ind w:left="0" w:right="0" w:firstLine="113"/>
        <w:jc w:val="center"/>
        <w:rPr>
          <w:rFonts w:ascii="Calibri" w:hAnsi="Calibri"/>
          <w:sz w:val="26"/>
          <w:szCs w:val="26"/>
        </w:rPr>
      </w:pPr>
      <w:r>
        <w:rPr>
          <w:rFonts w:ascii="Calibri" w:hAnsi="Calibri"/>
          <w:sz w:val="26"/>
          <w:szCs w:val="26"/>
        </w:rPr>
      </w:r>
    </w:p>
    <w:p>
      <w:pPr>
        <w:pStyle w:val="Corpodeltesto"/>
        <w:bidi w:val="0"/>
        <w:ind w:left="0" w:right="0" w:firstLine="113"/>
        <w:jc w:val="both"/>
        <w:rPr/>
      </w:pPr>
      <w:bookmarkStart w:id="0" w:name="__DdeLink__790_2630282849"/>
      <w:bookmarkEnd w:id="0"/>
      <w:r>
        <w:rPr>
          <w:rFonts w:ascii="Calibri" w:hAnsi="Calibri"/>
          <w:sz w:val="26"/>
          <w:szCs w:val="26"/>
        </w:rPr>
        <w:t>Cominciata il primo luglio con ospite Nicoletta Verna, la rassegna estiva “Bibliocaffé” di Bagnacavallo prosegue lunedì 8 luglio con Gian Marco Griffi.</w:t>
      </w:r>
    </w:p>
    <w:p>
      <w:pPr>
        <w:pStyle w:val="Corpodeltesto"/>
        <w:bidi w:val="0"/>
        <w:ind w:left="0" w:right="0" w:firstLine="113"/>
        <w:jc w:val="both"/>
        <w:rPr>
          <w:rFonts w:ascii="Calibri" w:hAnsi="Calibri"/>
          <w:sz w:val="26"/>
          <w:szCs w:val="26"/>
        </w:rPr>
      </w:pPr>
      <w:r>
        <w:rPr>
          <w:rFonts w:ascii="Calibri" w:hAnsi="Calibri"/>
          <w:sz w:val="26"/>
          <w:szCs w:val="26"/>
        </w:rPr>
      </w:r>
    </w:p>
    <w:p>
      <w:pPr>
        <w:pStyle w:val="Corpodeltesto"/>
        <w:bidi w:val="0"/>
        <w:ind w:left="0" w:right="0" w:firstLine="113"/>
        <w:jc w:val="both"/>
        <w:rPr/>
      </w:pPr>
      <w:r>
        <w:rPr>
          <w:rFonts w:ascii="Calibri" w:hAnsi="Calibri"/>
          <w:sz w:val="26"/>
          <w:szCs w:val="26"/>
        </w:rPr>
        <w:t>Alle 21 nel Chiostro delle Cappuccine presso la Biblioteca Taroni, l’autore, in dialogo con Emiliano Visconti, presenterà il suo romanzo “Ferrovie del Messico”, edito da Laurana e candidato al Premio Strega nel 2023.</w:t>
      </w:r>
    </w:p>
    <w:p>
      <w:pPr>
        <w:pStyle w:val="Corpodeltesto"/>
        <w:bidi w:val="0"/>
        <w:ind w:left="0" w:right="0" w:firstLine="113"/>
        <w:jc w:val="both"/>
        <w:rPr/>
      </w:pPr>
      <w:r>
        <w:rPr>
          <w:rFonts w:ascii="Calibri" w:hAnsi="Calibri"/>
          <w:sz w:val="26"/>
          <w:szCs w:val="26"/>
        </w:rPr>
        <w:t xml:space="preserve">In “Ferrovie del Messico”, «romanzo colto e fluviale – come lo si definisce proprio nelle motivazioni della candidatura </w:t>
      </w:r>
      <w:r>
        <w:rPr>
          <w:rFonts w:ascii="Calibri" w:hAnsi="Calibri"/>
          <w:sz w:val="26"/>
          <w:szCs w:val="26"/>
        </w:rPr>
        <w:t>al Premio Strega, proposta da Alessandro Barbero</w:t>
      </w:r>
      <w:r>
        <w:rPr>
          <w:rFonts w:ascii="Calibri" w:hAnsi="Calibri"/>
          <w:sz w:val="26"/>
          <w:szCs w:val="26"/>
        </w:rPr>
        <w:t xml:space="preserve"> – su uno spunto narrativo di per sé semplicissimo, benché alquanto bizzarro, l’autore innesta una quantità impressionante di storie collaterali, divagazioni, novelle, sogni, lettere, visioni, che spaziano dal Piemonte al Messico, da Berlino all’aldilà: il tutto peraltro ricondotto a una conclusione tanto imprevista quanto credibile.</w:t>
      </w:r>
    </w:p>
    <w:p>
      <w:pPr>
        <w:pStyle w:val="Corpodeltesto"/>
        <w:bidi w:val="0"/>
        <w:ind w:left="0" w:right="0" w:firstLine="113"/>
        <w:jc w:val="both"/>
        <w:rPr/>
      </w:pPr>
      <w:r>
        <w:rPr>
          <w:rFonts w:ascii="Calibri" w:hAnsi="Calibri"/>
          <w:sz w:val="26"/>
          <w:szCs w:val="26"/>
        </w:rPr>
        <w:t>Pubblicato da un piccolissimo editore ha raggiunto un vasto pubblico soprattutto grazie al passaparola dei lettori e all’entusiasmo dei librai. In un panorama letterario come quello italiano, che sembra oggi dividersi tra il racconto quasi giornalistico di “storie vere”, possibilmente tragiche, e il rimuginamento sull’eterna crisi della famiglia borghese, Ferrovie del Messico si staglia con un’originalità che merita di essere segnalata.»</w:t>
      </w:r>
    </w:p>
    <w:p>
      <w:pPr>
        <w:pStyle w:val="Corpodeltesto"/>
        <w:bidi w:val="0"/>
        <w:ind w:left="0" w:right="0" w:firstLine="113"/>
        <w:jc w:val="both"/>
        <w:rPr>
          <w:rFonts w:ascii="Calibri" w:hAnsi="Calibri"/>
          <w:sz w:val="26"/>
          <w:szCs w:val="26"/>
        </w:rPr>
      </w:pPr>
      <w:r>
        <w:rPr>
          <w:rFonts w:ascii="Calibri" w:hAnsi="Calibri"/>
          <w:sz w:val="26"/>
          <w:szCs w:val="26"/>
        </w:rPr>
      </w:r>
    </w:p>
    <w:p>
      <w:pPr>
        <w:pStyle w:val="Corpodeltesto"/>
        <w:bidi w:val="0"/>
        <w:ind w:left="0" w:right="0" w:firstLine="113"/>
        <w:jc w:val="both"/>
        <w:rPr>
          <w:i/>
          <w:i/>
          <w:iCs/>
        </w:rPr>
      </w:pPr>
      <w:r>
        <w:rPr>
          <w:rFonts w:ascii="Calibri" w:hAnsi="Calibri"/>
          <w:i/>
          <w:iCs/>
          <w:sz w:val="26"/>
          <w:szCs w:val="26"/>
        </w:rPr>
        <w:t>Gian Marco Griffi vive a Asti. Ha pubblicato anche “Più segreti degli angeli sono i suicidi” (Bookabook 2017) e “Inciampi” (arkadia 2019).</w:t>
      </w:r>
    </w:p>
    <w:p>
      <w:pPr>
        <w:pStyle w:val="Corpodeltesto"/>
        <w:bidi w:val="0"/>
        <w:ind w:left="0" w:right="0" w:firstLine="113"/>
        <w:jc w:val="both"/>
        <w:rPr>
          <w:rFonts w:ascii="Calibri" w:hAnsi="Calibri"/>
          <w:sz w:val="26"/>
          <w:szCs w:val="26"/>
        </w:rPr>
      </w:pPr>
      <w:r>
        <w:rPr>
          <w:rFonts w:ascii="Calibri" w:hAnsi="Calibri"/>
          <w:sz w:val="26"/>
          <w:szCs w:val="26"/>
        </w:rPr>
      </w:r>
    </w:p>
    <w:p>
      <w:pPr>
        <w:pStyle w:val="Corpodeltesto"/>
        <w:bidi w:val="0"/>
        <w:ind w:left="0" w:right="0" w:firstLine="113"/>
        <w:jc w:val="both"/>
        <w:rPr/>
      </w:pPr>
      <w:r>
        <w:rPr>
          <w:rFonts w:ascii="Calibri" w:hAnsi="Calibri"/>
          <w:sz w:val="26"/>
          <w:szCs w:val="26"/>
        </w:rPr>
        <w:t>L’ingresso è libero e gratuito.</w:t>
      </w:r>
    </w:p>
    <w:p>
      <w:pPr>
        <w:pStyle w:val="Corpodeltesto"/>
        <w:bidi w:val="0"/>
        <w:ind w:left="0" w:right="0" w:firstLine="113"/>
        <w:jc w:val="left"/>
        <w:rPr>
          <w:rFonts w:ascii="Calibri" w:hAnsi="Calibri"/>
          <w:sz w:val="26"/>
          <w:szCs w:val="26"/>
        </w:rPr>
      </w:pPr>
      <w:r>
        <w:rPr>
          <w:rFonts w:ascii="Calibri" w:hAnsi="Calibri"/>
          <w:sz w:val="26"/>
          <w:szCs w:val="26"/>
        </w:rPr>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La Biblioteca “Taroni” è in via Vittorio Veneto 1.</w:t>
      </w:r>
    </w:p>
    <w:p>
      <w:pPr>
        <w:pStyle w:val="Corpodeltesto"/>
        <w:bidi w:val="0"/>
        <w:ind w:left="0" w:right="0" w:firstLine="113"/>
        <w:jc w:val="left"/>
        <w:rPr>
          <w:rFonts w:ascii="Calibri" w:hAnsi="Calibri"/>
          <w:sz w:val="26"/>
          <w:szCs w:val="26"/>
        </w:rPr>
      </w:pPr>
      <w:r>
        <w:rPr>
          <w:rFonts w:ascii="Calibri" w:hAnsi="Calibri"/>
          <w:sz w:val="26"/>
          <w:szCs w:val="26"/>
        </w:rPr>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 xml:space="preserve">Per informazioni: </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0545 280912</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biblioteca@comune.bagnacavallo.ra.it</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Facebook: BibliotecaBagnacavallo</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bookmarkStart w:id="1" w:name="__DdeLink__570_2630282849"/>
      <w:bookmarkStart w:id="2" w:name="__DdeLink__334_31088758"/>
      <w:bookmarkStart w:id="3" w:name="__DdeLink__480_2630282849"/>
      <w:bookmarkEnd w:id="1"/>
      <w:bookmarkEnd w:id="2"/>
      <w:bookmarkEnd w:id="3"/>
      <w:r>
        <w:rPr>
          <w:rFonts w:ascii="Calibri" w:hAnsi="Calibri"/>
          <w:sz w:val="26"/>
          <w:szCs w:val="26"/>
        </w:rPr>
        <w:t>www.bagnacavallocultura.it</w:t>
      </w:r>
    </w:p>
    <w:p>
      <w:pPr>
        <w:pStyle w:val="Normal"/>
        <w:bidi w:val="0"/>
        <w:spacing w:lineRule="auto" w:line="240" w:before="0" w:after="0"/>
        <w:ind w:left="0" w:right="0" w:firstLine="113"/>
        <w:jc w:val="both"/>
        <w:rPr>
          <w:rFonts w:ascii="Calibri" w:hAnsi="Calibri" w:eastAsia="Times New Roman" w:cs="Calibri"/>
          <w:color w:val="auto"/>
          <w:sz w:val="26"/>
          <w:szCs w:val="26"/>
          <w:lang w:val="it-IT" w:eastAsia="zh-CN" w:bidi="ar-SA"/>
        </w:rPr>
      </w:pPr>
      <w:bookmarkStart w:id="4" w:name="__DdeLink__790_2630282849"/>
      <w:bookmarkStart w:id="5" w:name="__DdeLink__1437_6643965951"/>
      <w:bookmarkStart w:id="6" w:name="__DdeLink__790_2630282849"/>
      <w:bookmarkStart w:id="7" w:name="__DdeLink__1437_6643965951"/>
      <w:bookmarkEnd w:id="6"/>
      <w:bookmarkEnd w:id="7"/>
      <w:r>
        <w:rPr>
          <w:rFonts w:eastAsia="Times New Roman" w:cs="Calibri" w:ascii="Calibri" w:hAnsi="Calibri"/>
          <w:color w:val="auto"/>
          <w:sz w:val="26"/>
          <w:szCs w:val="26"/>
          <w:lang w:val="it-IT" w:eastAsia="zh-CN" w:bidi="ar-SA"/>
        </w:rPr>
      </w:r>
    </w:p>
    <w:p>
      <w:pPr>
        <w:pStyle w:val="Normal"/>
        <w:bidi w:val="0"/>
        <w:spacing w:lineRule="auto" w:line="240" w:before="0" w:after="0"/>
        <w:ind w:left="0" w:right="0" w:firstLine="113"/>
        <w:jc w:val="both"/>
        <w:rPr>
          <w:rFonts w:ascii="Calibri" w:hAnsi="Calibri" w:eastAsia="Times New Roman" w:cs="Calibri"/>
          <w:color w:val="auto"/>
          <w:sz w:val="26"/>
          <w:szCs w:val="26"/>
          <w:lang w:val="it-IT" w:eastAsia="zh-CN" w:bidi="ar-SA"/>
        </w:rPr>
      </w:pPr>
      <w:r>
        <w:rPr>
          <w:rFonts w:eastAsia="Times New Roman" w:cs="Calibri" w:ascii="Calibri" w:hAnsi="Calibri"/>
          <w:color w:val="auto"/>
          <w:sz w:val="26"/>
          <w:szCs w:val="26"/>
          <w:lang w:val="it-IT" w:eastAsia="zh-CN" w:bidi="ar-SA"/>
        </w:rPr>
      </w:r>
    </w:p>
    <w:p>
      <w:pPr>
        <w:pStyle w:val="Standard"/>
        <w:bidi w:val="0"/>
        <w:spacing w:lineRule="auto" w:line="240" w:before="0" w:after="0"/>
        <w:ind w:left="0" w:right="0" w:firstLine="113"/>
        <w:jc w:val="left"/>
        <w:rPr/>
      </w:pPr>
      <w:r>
        <w:rPr>
          <w:rFonts w:cs="Calibri" w:ascii="Calibri" w:hAnsi="Calibri"/>
          <w:b w:val="false"/>
          <w:bCs w:val="false"/>
          <w:i w:val="false"/>
          <w:iCs w:val="false"/>
          <w:color w:val="auto"/>
          <w:sz w:val="26"/>
          <w:szCs w:val="26"/>
        </w:rPr>
        <w:t>(</w:t>
      </w:r>
      <w:r>
        <w:rPr>
          <w:rFonts w:cs="Calibri" w:ascii="Calibri" w:hAnsi="Calibri"/>
          <w:b w:val="false"/>
          <w:bCs w:val="false"/>
          <w:i/>
          <w:iCs/>
          <w:color w:val="auto"/>
          <w:sz w:val="26"/>
          <w:szCs w:val="26"/>
        </w:rPr>
        <w:t>210</w:t>
      </w:r>
      <w:r>
        <w:rPr>
          <w:rFonts w:eastAsia="SimSun;宋体" w:cs="Calibri" w:ascii="Calibri" w:hAnsi="Calibri"/>
          <w:b w:val="false"/>
          <w:bCs w:val="false"/>
          <w:i/>
          <w:iCs/>
          <w:color w:val="auto"/>
          <w:sz w:val="26"/>
          <w:szCs w:val="26"/>
          <w:lang w:val="it-IT" w:eastAsia="zh-CN" w:bidi="ar-SA"/>
        </w:rPr>
        <w:t>-</w:t>
      </w:r>
      <w:r>
        <w:rPr>
          <w:rFonts w:cs="Calibri" w:ascii="Calibri" w:hAnsi="Calibri"/>
          <w:b w:val="false"/>
          <w:bCs w:val="false"/>
          <w:i/>
          <w:iCs/>
          <w:color w:val="auto"/>
          <w:sz w:val="26"/>
          <w:szCs w:val="26"/>
        </w:rPr>
        <w:t>24</w:t>
      </w:r>
      <w:r>
        <w:rPr>
          <w:rFonts w:cs="Calibri" w:ascii="Calibri" w:hAnsi="Calibri"/>
          <w:b w:val="false"/>
          <w:bCs w:val="false"/>
          <w:i w:val="false"/>
          <w:iCs w:val="false"/>
          <w:color w:val="auto"/>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66850" cy="717550"/>
              <wp:effectExtent l="0" t="0" r="0" b="0"/>
              <wp:wrapNone/>
              <wp:docPr id="1" name="Cornice1"/>
              <a:graphic xmlns:a="http://schemas.openxmlformats.org/drawingml/2006/main">
                <a:graphicData uri="http://schemas.microsoft.com/office/word/2010/wordprocessingShape">
                  <wps:wsp>
                    <wps:cNvSpPr/>
                    <wps:spPr>
                      <a:xfrm>
                        <a:off x="0" y="0"/>
                        <a:ext cx="1466280" cy="716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3360" rIns="63360" tIns="63360" bIns="63360">
                      <a:noAutofit/>
                    </wps:bodyPr>
                  </wps:wsp>
                </a:graphicData>
              </a:graphic>
            </wp:anchor>
          </w:drawing>
        </mc:Choice>
        <mc:Fallback>
          <w:pict>
            <v:rect id="shape_0" ID="Cornice1" stroked="f" style="position:absolute;margin-left:108pt;margin-top:8.45pt;width:115.4pt;height:56.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694815" cy="709930"/>
              <wp:effectExtent l="0" t="0" r="0" b="0"/>
              <wp:wrapNone/>
              <wp:docPr id="3" name="Cornice2"/>
              <a:graphic xmlns:a="http://schemas.openxmlformats.org/drawingml/2006/main">
                <a:graphicData uri="http://schemas.microsoft.com/office/word/2010/wordprocessingShape">
                  <wps:wsp>
                    <wps:cNvSpPr/>
                    <wps:spPr>
                      <a:xfrm>
                        <a:off x="0" y="0"/>
                        <a:ext cx="1694160" cy="7092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3360" rIns="63360" tIns="63360" bIns="63360">
                      <a:noAutofit/>
                    </wps:bodyPr>
                  </wps:wsp>
                </a:graphicData>
              </a:graphic>
            </wp:anchor>
          </w:drawing>
        </mc:Choice>
        <mc:Fallback>
          <w:pict>
            <v:rect id="shape_0" ID="Cornice2" stroked="f" style="position:absolute;margin-left:321.05pt;margin-top:8.45pt;width:133.35pt;height:55.8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27075" cy="8477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956" t="-3668" r="-3956" b="-3668"/>
                  <a:stretch>
                    <a:fillRect/>
                  </a:stretch>
                </pic:blipFill>
                <pic:spPr bwMode="auto">
                  <a:xfrm>
                    <a:off x="0" y="0"/>
                    <a:ext cx="727075" cy="84772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OpenSymbol;Arial Unicode MS"/>
      <w:sz w:val="24"/>
      <w:szCs w:val="24"/>
    </w:rPr>
  </w:style>
  <w:style w:type="character" w:styleId="WW8Num3z1">
    <w:name w:val="WW8Num3z1"/>
    <w:qFormat/>
    <w:rPr>
      <w:rFonts w:ascii="OpenSymbol;Arial Unicode MS" w:hAnsi="OpenSymbol;Arial Unicode MS" w:cs="OpenSymbol;Arial Unicode MS"/>
    </w:rPr>
  </w:style>
  <w:style w:type="paragraph" w:styleId="Titolo">
    <w:name w:val="Titolo"/>
    <w:basedOn w:val="Normal"/>
    <w:next w:val="Corpodeltesto"/>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74</TotalTime>
  <Application>Collabora_Office/5.3.10.47$Windows_x86 LibreOffice_project/64211812ee5c3454c64c34ed2295b8015635b057</Application>
  <Pages>1</Pages>
  <Words>260</Words>
  <Characters>1661</Characters>
  <CharactersWithSpaces>1907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2020-06-18T12:41:04Z</dcterms:created>
  <dc:creator/>
  <dc:description/>
  <dc:language>it-IT</dc:language>
  <cp:lastModifiedBy/>
  <dcterms:modified xsi:type="dcterms:W3CDTF">2024-07-03T13:54:05Z</dcterms:modified>
  <cp:revision>27</cp:revision>
  <dc:subject/>
  <dc:title>Comunicato stampa</dc:title>
</cp:coreProperties>
</file>