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0115" cy="9982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9" t="-351" r="-379" b="-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19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Giovedì 14 dicembre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il signor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Renato Melandri</w:t>
      </w:r>
      <w:bookmarkStart w:id="0" w:name="__DdeLink__40_1336152487"/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ha festeggiato a Bagnacavallo il suo centesimo compleanno assieme ai familiari. Per l’occasione ha ricevuto la visita dell’assessore Francesco Ravagli, che l’ha omaggiato con un mazzo di fiori e una pergamena con gli auguri dell’Amministrazione comunale. 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Nato il 14 dicembre 1923 a Bagnacavallo,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il signor Melandri nella vita ha sempre fatto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l’agricoltore. Durante la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seconda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guerra mondiale è stato prigioniero per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due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anni in un campo di lavoro in Germania.</w:t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Si e sposato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nel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1955 con Angela Pattuelli;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ha due figli,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Ivano e Roberto, e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un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nipote,   Simone.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Fino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97 anni ha avuto la patente e guidato l’auto e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 è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sempre stato legato alla vita dei campi.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elle belle giornate ama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ancora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girare per le strade di campagna co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n il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suo sc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oo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terino elettrico. 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Vive tuttora da solo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 Bagnacavallo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seguito costantemente dai figli.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/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4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80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2715" cy="71691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22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35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798955" cy="71691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8200" cy="71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55pt;height:56.3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Collabora_Office/5.3.10.47$Windows_x86 LibreOffice_project/64211812ee5c3454c64c34ed2295b8015635b057</Application>
  <Pages>1</Pages>
  <Words>173</Words>
  <Characters>955</Characters>
  <CharactersWithSpaces>1121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2020-07-28T13:11:14Z</dcterms:created>
  <dc:creator/>
  <dc:description/>
  <dc:language>it-IT</dc:language>
  <cp:lastModifiedBy/>
  <dcterms:modified xsi:type="dcterms:W3CDTF">2023-12-19T11:34:52Z</dcterms:modified>
  <cp:revision>27</cp:revision>
  <dc:subject/>
  <dc:title/>
</cp:coreProperties>
</file>