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Sarà l’ultimo fine settimana di apertura per la mostra bibliografica “Babbi e Lumache”,  allestita presso la chiesa del Suffragio di via Trento Trieste, a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 New Roman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In occasione del finissage, domenica 7 gennaio alle 17.30 ci saranno letture poetiche di Stefano Simoncelli, finalista al premio Strega Poesia 2023 con la raccolta “Sotto falso nome” (Pequod, 2022).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cs="Calibri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Curata da Daniele Ferroni (poeta, fotografo, fisioterapista) e dal saggista e filosofo Antonio Castronuovo, entrambi editori privati, la mostra presenta un centinaio di plaquette d’autore edite in pochi esemplari da Babbomorto editore di Imola e una trentina, tra libri d’artista e libri oggetto, di manufatti della private press Lumacagolosa di Villanova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 xml:space="preserve">Nato nel 1950 a Cesenatico, </w:t>
      </w:r>
      <w:r>
        <w:rPr>
          <w:rStyle w:val="Nessuno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Stefano Simoncelli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 xml:space="preserve"> da diversi anni vive a Acquarola sulle colline di Cesena. È stato uno dei redattori di «Sul Porto», la rivista che catturò negli anni Settanta l’attenzione e la collaborazione di poeti come Pasolini, Bertolucci, Caproni, Sereni, Fortini, Raboni e Giudici. Nel 1989 è uscito il libro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Poesie d’avventura”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. Nel 2004 ha pubblicato con Pequod la raccolta</w:t>
      </w:r>
      <w:r>
        <w:rPr>
          <w:rStyle w:val="Enfasi"/>
          <w:rFonts w:eastAsia="Times New Roman" w:cs="Calibri" w:ascii="Calibri" w:hAnsi="Calibri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Giocavo all’ala”</w:t>
      </w:r>
      <w:r>
        <w:rPr>
          <w:rStyle w:val="Nessuno"/>
          <w:rFonts w:eastAsia="Times New Roman" w:cs="Calibri" w:ascii="Calibri" w:hAnsi="Calibri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 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e nel 2006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La rissa degli angeli”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. Nel 2012 ha pubblicato</w:t>
      </w:r>
      <w:r>
        <w:rPr>
          <w:rStyle w:val="Enfasi"/>
          <w:rFonts w:eastAsia="Times New Roman" w:cs="Calibri" w:ascii="Calibri" w:hAnsi="Calibri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Terza copia del gelo”</w:t>
      </w:r>
      <w:r>
        <w:rPr>
          <w:rStyle w:val="Nessuno"/>
          <w:rFonts w:eastAsia="Times New Roman" w:cs="Calibri" w:ascii="Calibri" w:hAnsi="Calibri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 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presso le edizioni Italic Pequod e nel 2014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Hotel degli introvabili”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. Nel 2015 è uscito il racconto in prosa poetica</w:t>
      </w:r>
      <w:r>
        <w:rPr>
          <w:rStyle w:val="Enfasi"/>
          <w:rFonts w:eastAsia="Times New Roman" w:cs="Calibri" w:ascii="Calibri" w:hAnsi="Calibri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Il collezionista di vetri”</w:t>
      </w:r>
      <w:r>
        <w:rPr>
          <w:rStyle w:val="Nessuno"/>
          <w:rFonts w:eastAsia="Times New Roman" w:cs="Calibri" w:ascii="Calibri" w:hAnsi="Calibri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 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(Italic arte) con fotografie di Daniele Ferroni e la plaquet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te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notizie interferenze sibili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” edita dai Quaderni di Orfeo. Nel 2017 è uscita la silloge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Prove del diluvio”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. Nel 2018 è uscita la silloge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Residence Cielo”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. Nel 2019 esce la plaquette “</w:t>
      </w:r>
      <w:r>
        <w:rPr>
          <w:rStyle w:val="Enfasi"/>
          <w:rFonts w:eastAsia="Times New Roman" w:cs="Calibri" w:ascii="Calibri" w:hAnsi="Calibri"/>
          <w:b w:val="false"/>
          <w:i/>
          <w:iCs/>
          <w:color w:val="auto"/>
          <w:spacing w:val="0"/>
          <w:sz w:val="24"/>
          <w:szCs w:val="24"/>
          <w:highlight w:val="white"/>
          <w:lang w:val="it-IT" w:eastAsia="zh-CN" w:bidi="ar-SA"/>
        </w:rPr>
        <w:t>La paura dei tuoni”</w:t>
      </w:r>
      <w:r>
        <w:rPr>
          <w:rStyle w:val="Nessuno"/>
          <w:rFonts w:eastAsia="Times New Roman" w:cs="Calibri" w:ascii="Calibri" w:hAnsi="Calibri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 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con chine del pittore Silvano Barducci e introduzione di Mario Santagostini.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4"/>
          <w:szCs w:val="24"/>
          <w:highlight w:val="white"/>
          <w:lang w:val="it-IT" w:eastAsia="zh-CN" w:bidi="ar-SA"/>
        </w:rPr>
        <w:t xml:space="preserve">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Promossa dalla Biblioteca comunale di Bagnacavallo, la mostra è aperta sabato 6 e domenica 7 gennaio dalle 10 alle 12 e dalle 15 alle 18.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4" w:name="__DdeLink__3182_2795280344"/>
      <w:bookmarkEnd w:id="4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Fb: Comune Bagnacavallo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5" w:name="__DdeLink__241_15162416621"/>
      <w:bookmarkStart w:id="6" w:name="__DdeLink__241_15162416621"/>
      <w:bookmarkEnd w:id="6"/>
    </w:p>
    <w:p>
      <w:pPr>
        <w:pStyle w:val="Standard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916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9162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72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Collabora_Office/6.4.10.39$Windows_X86_64 LibreOffice_project/3a86bbd5e06d0fb7c057c761e924111e6499d20e</Application>
  <Pages>1</Pages>
  <Words>332</Words>
  <Characters>1903</Characters>
  <CharactersWithSpaces>2222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2024-01-05T14:50:35Z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