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bidi="ar-SA"/>
        </w:rPr>
        <w:t>25</w:t>
      </w:r>
      <w:r>
        <w:rPr>
          <w:rFonts w:cs="Calibri" w:ascii="Calibri" w:hAnsi="Calibri"/>
          <w:b/>
          <w:sz w:val="30"/>
          <w:szCs w:val="30"/>
        </w:rPr>
        <w:t>.11.2023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bookmarkStart w:id="0" w:name="__DdeLink__364_688030938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In attesa dell’ultimo fine settimana di proiezioni per novembre, Fuori Quadro ha diffuso il programma di dicembre per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Cinema Palazzo Vecchio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,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 xml:space="preserve">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la stagione cinematografica invernale di Bagnacavallo che si protrarrà fino ad aprile 2024. Anche a dicembre proseguono le proposte di grandi prime, come “C’è ancora domani” di Paola Cortellesi e “Napoleon” di Scott, le proiezioni pomeridiane e quelle in lingua originale, oltre a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d alcuni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eventi speciali.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</w:rPr>
      </w:pPr>
      <w:r>
        <w:rPr>
          <w:rFonts w:cs="Calibri" w:ascii="Calibri" w:hAnsi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Novembre si concluderà con l’ultimo film di Ken Loach “The Old Oak”,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domenica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 xml:space="preserve">26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alle 16 e alle 21 e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martedì 27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sempre alle 21 nella versione originale sottotitolata in italiano, mentre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mercoledì 28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, in collaborazione con l’associazione Demetra per la Giornata internazionale contro la violenza della donna, verrà proiettato “La vita che verrà – Herself” di Phyllida Lloyd (ingresso libero).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</w:rPr>
      </w:pPr>
      <w:r>
        <w:rPr>
          <w:rFonts w:cs="Calibri" w:ascii="Calibri" w:hAnsi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Questo invece il programma completo del prossimo mese: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/>
          <w:bCs/>
          <w:color w:val="050505"/>
          <w:sz w:val="25"/>
          <w:szCs w:val="25"/>
        </w:rPr>
        <w:t xml:space="preserve">1-2-8-9 dicembre ore 21; 3 e 10 dicembre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ore 16 e ore 21: “C’è ancora domani” di Paola Cortellesi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/>
          <w:bCs/>
          <w:color w:val="050505"/>
          <w:sz w:val="25"/>
          <w:szCs w:val="25"/>
        </w:rPr>
        <w:t>5 dicembre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: “Evento Christmas Crime”: incontro con gli autori crime Lorenza Ghinelli e Matteo Cavezzali coordinati da Gianni Gozzoli alle 18.30 e alle 21 proiezione di “Lasciami Entrare” di Thomas Alfredson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/>
          <w:bCs/>
          <w:color w:val="050505"/>
          <w:sz w:val="25"/>
          <w:szCs w:val="25"/>
        </w:rPr>
        <w:t>6 dicembre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ore 21: “Spellbound - Io ti salverò” di Alfred Hitchcock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/>
          <w:bCs/>
          <w:color w:val="050505"/>
          <w:sz w:val="25"/>
          <w:szCs w:val="25"/>
        </w:rPr>
        <w:t>12 e 13 dicembre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ore 21: per la rassegna “La grande Arte al cinema” in collaborazione con Nexo Digital “Jeff Koons - Un ritratto privato” di Pappi Corsicato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/>
          <w:bCs/>
          <w:color w:val="050505"/>
          <w:sz w:val="25"/>
          <w:szCs w:val="25"/>
        </w:rPr>
        <w:t xml:space="preserve">15 e 16 dicembre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ore 21;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17 dicembre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ore 16 e ore 21;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19 dicembre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ore 21 (versione originale sottotitolata in italiano): “Napoleon” di Ridley Scott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/>
          <w:bCs/>
          <w:color w:val="050505"/>
          <w:sz w:val="25"/>
          <w:szCs w:val="25"/>
        </w:rPr>
        <w:t>20 dicembre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ore 21 (versione originale sottotitolata in italiano): per la rassegna “Il Cinema Ritrovato” in collaborazione con la Cineteca di Bologna “The straight story - Una storia vera” di David Lynch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/>
          <w:bCs/>
          <w:color w:val="050505"/>
          <w:sz w:val="25"/>
          <w:szCs w:val="25"/>
        </w:rPr>
        <w:t>Dal 22 al 30 dicembre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ore 21: “Natale al cinema”: “Wonka” di Paul King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/>
          <w:bCs/>
          <w:color w:val="050505"/>
          <w:sz w:val="25"/>
          <w:szCs w:val="25"/>
        </w:rPr>
        <w:t>Dal 23 al 30 dicembre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ore 16: “Natale al cinema”: “Wish” di Chris Buck e Fawn Veerasunthorn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</w:rPr>
      </w:pPr>
      <w:r>
        <w:rPr>
          <w:rFonts w:cs="Calibri" w:ascii="Calibri" w:hAnsi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Per quanto riguarda infine l’inizio del prossimo anno: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/>
          <w:bCs/>
          <w:color w:val="050505"/>
          <w:sz w:val="25"/>
          <w:szCs w:val="25"/>
        </w:rPr>
        <w:t xml:space="preserve">Dal 5 al 7 gennaio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ore 16: “Epifania al cinema”: “Aquaman e il Regno Perduto” di James Wan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/>
          <w:bCs/>
          <w:color w:val="050505"/>
          <w:sz w:val="25"/>
          <w:szCs w:val="25"/>
        </w:rPr>
        <w:t xml:space="preserve">Dal 5 al 7 gennaio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ore 21: “Epifania al cinema”: “One Life” di James Hawes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</w:rPr>
      </w:pPr>
      <w:r>
        <w:rPr>
          <w:rFonts w:cs="Calibri" w:ascii="Calibri" w:hAnsi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Biglietti weekend: 7 euro (intero) e 5 euro (ridotto under 14, over 60, studenti universitari, libreria Alfabeta). Biglietti film Nexo Digital: 10 euro (intero) e 8 euro (ridotto secondo disposizioni Nexo Digital).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La sala di Palazzo Vecchio è in piazza della Libertà 5 a Bagnacavallo.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320 8381863 – 333 7866395 / cinemabagnacavallo@gmail.com</w:t>
      </w:r>
    </w:p>
    <w:p>
      <w:pPr>
        <w:pStyle w:val="Normal"/>
        <w:ind w:firstLine="113"/>
        <w:jc w:val="both"/>
        <w:rPr/>
      </w:pPr>
      <w:hyperlink r:id="rId2">
        <w:bookmarkStart w:id="1" w:name="__DdeLink__364_688030938"/>
        <w:r>
          <w:rPr>
            <w:rStyle w:val="CollegamentoInternet"/>
            <w:rFonts w:cs="Calibri" w:ascii="Calibri" w:hAnsi="Calibri"/>
            <w:b w:val="false"/>
            <w:bCs w:val="false"/>
            <w:color w:val="050505"/>
            <w:sz w:val="25"/>
            <w:szCs w:val="25"/>
          </w:rPr>
          <w:t>http://cinemabagnacavallo.blogspot.it</w:t>
        </w:r>
      </w:hyperlink>
      <w:bookmarkEnd w:id="1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/ Fb e Instagram: cinema palazzo vecchio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2090" cy="64389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1400" cy="643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6pt;height:50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18005" cy="62865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7280" cy="62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3.05pt;height:49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18640" cy="62928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8000" cy="628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3.1pt;height:49.4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inemabagnacavallo.blogspot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Collabora_Office/5.3.10.47$Windows_x86 LibreOffice_project/64211812ee5c3454c64c34ed2295b8015635b057</Application>
  <Pages>1</Pages>
  <Words>446</Words>
  <Characters>2401</Characters>
  <CharactersWithSpaces>2826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cp:lastPrinted>2023-11-25T12:54:20Z</cp:lastPrinted>
  <dcterms:modified xsi:type="dcterms:W3CDTF">2023-11-25T13:02:20Z</dcterms:modified>
  <cp:revision>20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